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260D75">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p>
    <w:p w:rsidR="001D72BC" w:rsidRDefault="00260D75">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260D75">
      <w:pPr>
        <w:widowControl w:val="0"/>
        <w:pBdr>
          <w:top w:val="nil"/>
          <w:left w:val="nil"/>
          <w:bottom w:val="nil"/>
          <w:right w:val="nil"/>
          <w:between w:val="nil"/>
        </w:pBdr>
        <w:spacing w:after="0" w:line="276" w:lineRule="auto"/>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simplePos x="0" y="0"/>
            <wp:positionH relativeFrom="column">
              <wp:posOffset>3122295</wp:posOffset>
            </wp:positionH>
            <wp:positionV relativeFrom="paragraph">
              <wp:posOffset>20955</wp:posOffset>
            </wp:positionV>
            <wp:extent cx="3088005" cy="140335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088005" cy="1403350"/>
                    </a:xfrm>
                    <a:prstGeom prst="rect">
                      <a:avLst/>
                    </a:prstGeom>
                    <a:ln/>
                  </pic:spPr>
                </pic:pic>
              </a:graphicData>
            </a:graphic>
          </wp:anchor>
        </w:drawing>
      </w:r>
    </w:p>
    <w:p w:rsidR="001D72BC" w:rsidRDefault="00260D75">
      <w:pPr>
        <w:widowControl w:val="0"/>
        <w:pBdr>
          <w:top w:val="nil"/>
          <w:left w:val="nil"/>
          <w:bottom w:val="nil"/>
          <w:right w:val="nil"/>
          <w:between w:val="nil"/>
        </w:pBdr>
        <w:spacing w:after="0" w:line="276" w:lineRule="auto"/>
        <w:rPr>
          <w:rFonts w:ascii="Times New Roman" w:eastAsia="Times New Roman" w:hAnsi="Times New Roman" w:cs="Times New Roman"/>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2489200</wp:posOffset>
                </wp:positionH>
                <wp:positionV relativeFrom="paragraph">
                  <wp:posOffset>0</wp:posOffset>
                </wp:positionV>
                <wp:extent cx="7587837" cy="3132869"/>
                <wp:effectExtent l="0" t="0" r="0" b="0"/>
                <wp:wrapNone/>
                <wp:docPr id="1" name="Freeform: Shape 1"/>
                <wp:cNvGraphicFramePr/>
                <a:graphic xmlns:a="http://schemas.openxmlformats.org/drawingml/2006/main">
                  <a:graphicData uri="http://schemas.microsoft.com/office/word/2010/wordprocessingShape">
                    <wps:wsp>
                      <wps:cNvSpPr/>
                      <wps:spPr>
                        <a:xfrm>
                          <a:off x="1566369" y="2227853"/>
                          <a:ext cx="7559262" cy="3104294"/>
                        </a:xfrm>
                        <a:custGeom>
                          <a:avLst/>
                          <a:gdLst/>
                          <a:ahLst/>
                          <a:cxnLst/>
                          <a:rect l="l" t="t" r="r" b="b"/>
                          <a:pathLst>
                            <a:path w="7732" h="3951" extrusionOk="0">
                              <a:moveTo>
                                <a:pt x="7732" y="0"/>
                              </a:moveTo>
                              <a:lnTo>
                                <a:pt x="3277" y="2747"/>
                              </a:lnTo>
                              <a:lnTo>
                                <a:pt x="555" y="1578"/>
                              </a:lnTo>
                              <a:lnTo>
                                <a:pt x="0" y="1637"/>
                              </a:lnTo>
                              <a:lnTo>
                                <a:pt x="3376" y="3130"/>
                              </a:lnTo>
                              <a:lnTo>
                                <a:pt x="3993" y="2747"/>
                              </a:lnTo>
                              <a:lnTo>
                                <a:pt x="7732" y="425"/>
                              </a:lnTo>
                              <a:lnTo>
                                <a:pt x="7732" y="0"/>
                              </a:lnTo>
                              <a:moveTo>
                                <a:pt x="7732" y="540"/>
                              </a:moveTo>
                              <a:lnTo>
                                <a:pt x="3470" y="3182"/>
                              </a:lnTo>
                              <a:lnTo>
                                <a:pt x="5219" y="3950"/>
                              </a:lnTo>
                              <a:lnTo>
                                <a:pt x="7732" y="2859"/>
                              </a:lnTo>
                              <a:lnTo>
                                <a:pt x="7732" y="540"/>
                              </a:lnTo>
                            </a:path>
                          </a:pathLst>
                        </a:custGeom>
                        <a:solidFill>
                          <a:srgbClr val="867735"/>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2489200</wp:posOffset>
                </wp:positionH>
                <wp:positionV relativeFrom="paragraph">
                  <wp:posOffset>0</wp:posOffset>
                </wp:positionV>
                <wp:extent cx="7587837" cy="3132869"/>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7587837" cy="3132869"/>
                        </a:xfrm>
                        <a:prstGeom prst="rect"/>
                        <a:ln/>
                      </pic:spPr>
                    </pic:pic>
                  </a:graphicData>
                </a:graphic>
              </wp:anchor>
            </w:drawing>
          </mc:Fallback>
        </mc:AlternateContent>
      </w: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jc w:val="center"/>
        <w:rPr>
          <w:rFonts w:ascii="Times New Roman" w:eastAsia="Times New Roman" w:hAnsi="Times New Roman" w:cs="Times New Roman"/>
          <w:b/>
          <w:sz w:val="72"/>
          <w:szCs w:val="72"/>
        </w:rPr>
      </w:pPr>
    </w:p>
    <w:p w:rsidR="001D72BC" w:rsidRDefault="001D72BC">
      <w:pPr>
        <w:jc w:val="center"/>
        <w:rPr>
          <w:rFonts w:ascii="Times New Roman" w:eastAsia="Times New Roman" w:hAnsi="Times New Roman" w:cs="Times New Roman"/>
          <w:b/>
          <w:sz w:val="72"/>
          <w:szCs w:val="72"/>
        </w:rPr>
      </w:pPr>
    </w:p>
    <w:p w:rsidR="001D72BC" w:rsidRDefault="00260D75">
      <w:pPr>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p>
    <w:p w:rsidR="001D72BC" w:rsidRDefault="00260D75">
      <w:pP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p>
    <w:p w:rsidR="001D72BC" w:rsidRDefault="001D72BC">
      <w:pPr>
        <w:rPr>
          <w:rFonts w:ascii="Times New Roman" w:eastAsia="Times New Roman" w:hAnsi="Times New Roman" w:cs="Times New Roman"/>
          <w:b/>
          <w:sz w:val="72"/>
          <w:szCs w:val="72"/>
        </w:rPr>
      </w:pPr>
    </w:p>
    <w:p w:rsidR="001D72BC" w:rsidRDefault="001D72BC">
      <w:pPr>
        <w:jc w:val="center"/>
        <w:rPr>
          <w:rFonts w:ascii="Times New Roman" w:eastAsia="Times New Roman" w:hAnsi="Times New Roman" w:cs="Times New Roman"/>
          <w:b/>
          <w:color w:val="002060"/>
          <w:sz w:val="56"/>
          <w:szCs w:val="56"/>
        </w:rPr>
      </w:pPr>
    </w:p>
    <w:p w:rsidR="001D72BC" w:rsidRDefault="00260D75">
      <w:pPr>
        <w:spacing w:after="0" w:line="240" w:lineRule="auto"/>
        <w:jc w:val="center"/>
        <w:rPr>
          <w:rFonts w:ascii="Times New Roman" w:eastAsia="Times New Roman" w:hAnsi="Times New Roman" w:cs="Times New Roman"/>
          <w:b/>
          <w:color w:val="002060"/>
          <w:sz w:val="56"/>
          <w:szCs w:val="56"/>
        </w:rPr>
      </w:pPr>
      <w:r>
        <w:rPr>
          <w:rFonts w:ascii="Times New Roman" w:eastAsia="Times New Roman" w:hAnsi="Times New Roman" w:cs="Times New Roman"/>
          <w:b/>
          <w:color w:val="002060"/>
          <w:sz w:val="56"/>
          <w:szCs w:val="56"/>
        </w:rPr>
        <w:lastRenderedPageBreak/>
        <w:t>TKTA Məktəblərin keyfiyyət monitorinqi çərçivə sənədi</w:t>
      </w:r>
    </w:p>
    <w:p w:rsidR="001D72BC" w:rsidRDefault="00260D75">
      <w:pPr>
        <w:spacing w:after="0" w:line="240" w:lineRule="auto"/>
        <w:jc w:val="center"/>
        <w:rPr>
          <w:rFonts w:ascii="Times New Roman" w:eastAsia="Times New Roman" w:hAnsi="Times New Roman" w:cs="Times New Roman"/>
          <w:b/>
          <w:color w:val="002060"/>
          <w:sz w:val="56"/>
          <w:szCs w:val="56"/>
        </w:rPr>
      </w:pPr>
      <w:r>
        <w:rPr>
          <w:rFonts w:ascii="Times New Roman" w:eastAsia="Times New Roman" w:hAnsi="Times New Roman" w:cs="Times New Roman"/>
          <w:b/>
          <w:color w:val="002060"/>
          <w:sz w:val="56"/>
          <w:szCs w:val="56"/>
        </w:rPr>
        <w:t>Sentyabr 2023</w:t>
      </w:r>
    </w:p>
    <w:tbl>
      <w:tblPr>
        <w:tblStyle w:val="a"/>
        <w:tblpPr w:leftFromText="180" w:rightFromText="180" w:vertAnchor="text"/>
        <w:tblW w:w="7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51"/>
      </w:tblGrid>
      <w:tr w:rsidR="001D72BC">
        <w:tc>
          <w:tcPr>
            <w:tcW w:w="3114" w:type="dxa"/>
            <w:shd w:val="clear" w:color="auto" w:fill="FFF2CC"/>
          </w:tcPr>
          <w:p w:rsidR="001D72BC" w:rsidRDefault="00260D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Qiymətləndirmə səviyyələri</w:t>
            </w:r>
          </w:p>
        </w:tc>
        <w:tc>
          <w:tcPr>
            <w:tcW w:w="4551" w:type="dxa"/>
            <w:shd w:val="clear" w:color="auto" w:fill="FFF2CC"/>
          </w:tcPr>
          <w:p w:rsidR="001D72BC" w:rsidRDefault="00260D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İzahı</w:t>
            </w:r>
          </w:p>
        </w:tc>
      </w:tr>
      <w:tr w:rsidR="001D72BC">
        <w:tc>
          <w:tcPr>
            <w:tcW w:w="311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5. Əla</w:t>
            </w:r>
          </w:p>
        </w:tc>
        <w:tc>
          <w:tcPr>
            <w:tcW w:w="455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Keyfiyyət göstəriciləri ümumi təhsilin dövlət standartları və proqramlarından irəli gələn tələbləri yüksək səviyyədə ödəyir.</w:t>
            </w:r>
          </w:p>
        </w:tc>
      </w:tr>
      <w:tr w:rsidR="001D72BC">
        <w:tc>
          <w:tcPr>
            <w:tcW w:w="311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4. Yaxşı</w:t>
            </w:r>
          </w:p>
        </w:tc>
        <w:tc>
          <w:tcPr>
            <w:tcW w:w="455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Keyfiyyət göstəriciləri ümumi təhsilin dövlət standartları və proqramlarından irəli gələn tələblərə cavab verir.</w:t>
            </w:r>
          </w:p>
        </w:tc>
      </w:tr>
      <w:tr w:rsidR="001D72BC">
        <w:tc>
          <w:tcPr>
            <w:tcW w:w="311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3. Kafi</w:t>
            </w:r>
          </w:p>
        </w:tc>
        <w:tc>
          <w:tcPr>
            <w:tcW w:w="455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Keyfiyyət göstəriciləri ümumi təhsilin dövlət standartları və proqramlarından irəli gələn tələbləri minimum səviyyədə ödəyir.</w:t>
            </w:r>
          </w:p>
        </w:tc>
      </w:tr>
      <w:tr w:rsidR="001D72BC">
        <w:tc>
          <w:tcPr>
            <w:tcW w:w="311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2. Zəif</w:t>
            </w:r>
          </w:p>
          <w:p w:rsidR="001D72BC" w:rsidRDefault="001D72BC">
            <w:pPr>
              <w:rPr>
                <w:rFonts w:ascii="Times New Roman" w:eastAsia="Times New Roman" w:hAnsi="Times New Roman" w:cs="Times New Roman"/>
                <w:sz w:val="28"/>
                <w:szCs w:val="28"/>
                <w:highlight w:val="red"/>
              </w:rPr>
            </w:pPr>
          </w:p>
        </w:tc>
        <w:tc>
          <w:tcPr>
            <w:tcW w:w="4551" w:type="dxa"/>
          </w:tcPr>
          <w:p w:rsidR="001D72BC" w:rsidRDefault="00260D75">
            <w:pPr>
              <w:rPr>
                <w:rFonts w:ascii="Times New Roman" w:eastAsia="Times New Roman" w:hAnsi="Times New Roman" w:cs="Times New Roman"/>
                <w:sz w:val="28"/>
                <w:szCs w:val="28"/>
                <w:highlight w:val="red"/>
              </w:rPr>
            </w:pPr>
            <w:r>
              <w:rPr>
                <w:rFonts w:ascii="Times New Roman" w:eastAsia="Times New Roman" w:hAnsi="Times New Roman" w:cs="Times New Roman"/>
              </w:rPr>
              <w:t>Keyfiyyət göstəriciləri ümumi təhsilin dövlət standartları və proqramlarının tələblərindən aşağıdır.</w:t>
            </w:r>
          </w:p>
        </w:tc>
      </w:tr>
      <w:tr w:rsidR="001D72BC">
        <w:tc>
          <w:tcPr>
            <w:tcW w:w="311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1.Çox zəif</w:t>
            </w:r>
          </w:p>
        </w:tc>
        <w:tc>
          <w:tcPr>
            <w:tcW w:w="455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Keyfiyyət göstəriciləri ümumi təhsilin dövlət standartları və proqramlarının tələblərindən əhəmiyyətli dərəcədə aşağıdır.</w:t>
            </w:r>
          </w:p>
          <w:p w:rsidR="001D72BC" w:rsidRDefault="001D72BC">
            <w:pPr>
              <w:rPr>
                <w:rFonts w:ascii="Times New Roman" w:eastAsia="Times New Roman" w:hAnsi="Times New Roman" w:cs="Times New Roman"/>
              </w:rPr>
            </w:pPr>
          </w:p>
        </w:tc>
      </w:tr>
    </w:tbl>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0"/>
        <w:tblpPr w:leftFromText="180" w:rightFromText="180" w:vertAnchor="text" w:tblpX="8465" w:tblpY="896"/>
        <w:tblW w:w="6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8"/>
        <w:gridCol w:w="3453"/>
      </w:tblGrid>
      <w:tr w:rsidR="001D72BC">
        <w:trPr>
          <w:trHeight w:val="353"/>
        </w:trPr>
        <w:tc>
          <w:tcPr>
            <w:tcW w:w="3218" w:type="dxa"/>
            <w:shd w:val="clear" w:color="auto" w:fill="FFF2CC"/>
          </w:tcPr>
          <w:p w:rsidR="001D72BC" w:rsidRDefault="00260D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Kəmiyyət göstəriciləri</w:t>
            </w:r>
          </w:p>
        </w:tc>
        <w:tc>
          <w:tcPr>
            <w:tcW w:w="3453" w:type="dxa"/>
            <w:shd w:val="clear" w:color="auto" w:fill="FFF2CC"/>
          </w:tcPr>
          <w:p w:rsidR="001D72BC" w:rsidRDefault="00260D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İzahı</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Böyük əksəriyyət</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[90;100%]</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Əksəriyyət</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[70;90%)</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[50;70%)</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Bəzi</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[30;50%)</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Az</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[10;30%)</w:t>
            </w:r>
          </w:p>
        </w:tc>
      </w:tr>
      <w:tr w:rsidR="001D72BC">
        <w:trPr>
          <w:trHeight w:val="353"/>
        </w:trPr>
        <w:tc>
          <w:tcPr>
            <w:tcW w:w="3218"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az</w:t>
            </w:r>
          </w:p>
        </w:tc>
        <w:tc>
          <w:tcPr>
            <w:tcW w:w="3453" w:type="dxa"/>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[0;10%)</w:t>
            </w:r>
          </w:p>
        </w:tc>
      </w:tr>
    </w:tbl>
    <w:p w:rsidR="001D72BC" w:rsidRDefault="00260D75">
      <w:pP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p>
    <w:p w:rsidR="001D72BC" w:rsidRDefault="001D72BC">
      <w:pPr>
        <w:rPr>
          <w:rFonts w:ascii="Times New Roman" w:eastAsia="Times New Roman" w:hAnsi="Times New Roman" w:cs="Times New Roman"/>
          <w:b/>
          <w:sz w:val="72"/>
          <w:szCs w:val="72"/>
        </w:rPr>
      </w:pPr>
    </w:p>
    <w:p w:rsidR="001D72BC" w:rsidRDefault="001D72BC">
      <w:pPr>
        <w:rPr>
          <w:rFonts w:ascii="Times New Roman" w:eastAsia="Times New Roman" w:hAnsi="Times New Roman" w:cs="Times New Roman"/>
          <w:b/>
          <w:sz w:val="72"/>
          <w:szCs w:val="72"/>
        </w:rPr>
      </w:pPr>
    </w:p>
    <w:p w:rsidR="001D72BC" w:rsidRDefault="001D72BC">
      <w:pPr>
        <w:rPr>
          <w:rFonts w:ascii="Times New Roman" w:eastAsia="Times New Roman" w:hAnsi="Times New Roman" w:cs="Times New Roman"/>
          <w:b/>
          <w:sz w:val="72"/>
          <w:szCs w:val="72"/>
        </w:rPr>
      </w:pPr>
    </w:p>
    <w:p w:rsidR="001D72BC" w:rsidRDefault="00260D75">
      <w:pP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p>
    <w:p w:rsidR="001D72BC" w:rsidRDefault="00260D75">
      <w:pP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 xml:space="preserve">                                                  </w:t>
      </w:r>
    </w:p>
    <w:p w:rsidR="001D72BC" w:rsidRDefault="001D72BC">
      <w:pPr>
        <w:jc w:val="center"/>
        <w:rPr>
          <w:rFonts w:ascii="Times New Roman" w:eastAsia="Times New Roman" w:hAnsi="Times New Roman" w:cs="Times New Roman"/>
          <w:sz w:val="28"/>
          <w:szCs w:val="28"/>
        </w:rPr>
      </w:pPr>
    </w:p>
    <w:p w:rsidR="001D72BC" w:rsidRDefault="001D72BC">
      <w:pPr>
        <w:jc w:val="center"/>
        <w:rPr>
          <w:rFonts w:ascii="Times New Roman" w:eastAsia="Times New Roman" w:hAnsi="Times New Roman" w:cs="Times New Roman"/>
          <w:sz w:val="28"/>
          <w:szCs w:val="28"/>
        </w:rPr>
      </w:pPr>
    </w:p>
    <w:p w:rsidR="001D72BC" w:rsidRDefault="001D72BC">
      <w:pPr>
        <w:jc w:val="center"/>
        <w:rPr>
          <w:rFonts w:ascii="Times New Roman" w:eastAsia="Times New Roman" w:hAnsi="Times New Roman" w:cs="Times New Roman"/>
          <w:sz w:val="28"/>
          <w:szCs w:val="28"/>
        </w:rPr>
      </w:pPr>
    </w:p>
    <w:p w:rsidR="001D72BC" w:rsidRDefault="001D72BC">
      <w:pPr>
        <w:rPr>
          <w:rFonts w:ascii="Times New Roman" w:eastAsia="Times New Roman" w:hAnsi="Times New Roman" w:cs="Times New Roman"/>
          <w:b/>
          <w:sz w:val="16"/>
          <w:szCs w:val="16"/>
        </w:rPr>
      </w:pPr>
      <w:bookmarkStart w:id="0" w:name="_GoBack"/>
      <w:bookmarkEnd w:id="0"/>
    </w:p>
    <w:tbl>
      <w:tblPr>
        <w:tblStyle w:val="a1"/>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3026"/>
        <w:gridCol w:w="3025"/>
        <w:gridCol w:w="3025"/>
        <w:gridCol w:w="3025"/>
      </w:tblGrid>
      <w:tr w:rsidR="001D72BC">
        <w:trPr>
          <w:trHeight w:val="120"/>
        </w:trPr>
        <w:tc>
          <w:tcPr>
            <w:tcW w:w="15127" w:type="dxa"/>
            <w:gridSpan w:val="5"/>
            <w:shd w:val="clear" w:color="auto" w:fill="FFC000"/>
          </w:tcPr>
          <w:p w:rsidR="001D72BC" w:rsidRDefault="00260D75">
            <w:pPr>
              <w:rPr>
                <w:rFonts w:ascii="Times New Roman" w:eastAsia="Times New Roman" w:hAnsi="Times New Roman" w:cs="Times New Roman"/>
                <w:b/>
                <w:sz w:val="28"/>
                <w:szCs w:val="28"/>
                <w:highlight w:val="red"/>
              </w:rPr>
            </w:pPr>
            <w:r>
              <w:rPr>
                <w:rFonts w:ascii="Times New Roman" w:eastAsia="Times New Roman" w:hAnsi="Times New Roman" w:cs="Times New Roman"/>
                <w:b/>
                <w:sz w:val="28"/>
                <w:szCs w:val="28"/>
              </w:rPr>
              <w:lastRenderedPageBreak/>
              <w:t>Sahə 1: Şagird nailiyyətləri və şəxsi inkişaf</w:t>
            </w:r>
          </w:p>
        </w:tc>
      </w:tr>
      <w:tr w:rsidR="001D72BC">
        <w:trPr>
          <w:trHeight w:val="18"/>
        </w:trPr>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Şagirdlərin təlim nəticələri      </w:t>
            </w:r>
          </w:p>
        </w:tc>
      </w:tr>
      <w:tr w:rsidR="001D72B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18"/>
        </w:trPr>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1.1.1 Şagirdlərin buraxılış imtahanlarının nəticələri (yalnız 9-cu sinif)</w:t>
            </w:r>
          </w:p>
        </w:tc>
      </w:tr>
      <w:tr w:rsidR="001D72B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Eyni zamanda, şagirdlərin çoxu əla nəticə göstərir (80 baldan yüksək).</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Eyni zamand</w:t>
            </w:r>
            <w:r>
              <w:rPr>
                <w:rFonts w:ascii="Times New Roman" w:eastAsia="Times New Roman" w:hAnsi="Times New Roman" w:cs="Times New Roman"/>
              </w:rPr>
              <w:t>a, şagirdlərin çoxu əla və yaxşı nəticə göstərir (60 baldan yüksək).</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çoxu müvəffəq nəticə göstərir (30 baldan yüksək).</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bəzi şagirdlər müvəffəq nəticə göstərir (30 baldan yüksək).</w:t>
            </w:r>
          </w:p>
          <w:p w:rsidR="001D72BC" w:rsidRDefault="00260D75">
            <w:pPr>
              <w:rPr>
                <w:rFonts w:ascii="Times New Roman" w:eastAsia="Times New Roman" w:hAnsi="Times New Roman" w:cs="Times New Roman"/>
              </w:rPr>
            </w:pPr>
            <w:r>
              <w:rPr>
                <w:rFonts w:ascii="Times New Roman" w:eastAsia="Times New Roman" w:hAnsi="Times New Roman" w:cs="Times New Roman"/>
              </w:rPr>
              <w:t>(çoxu)</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az sayda şagird müvəffəq nəticə göstərir (30 baldan yüksək).</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Son 3 ildə şagirdlərin buraxılış imtahanlarının nəticələri (yalnız 9-cu sinif)  </w:t>
            </w:r>
          </w:p>
        </w:tc>
      </w:tr>
      <w:tr w:rsidR="001D72B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w:t>
            </w:r>
            <w:r>
              <w:rPr>
                <w:rFonts w:ascii="Times New Roman" w:eastAsia="Times New Roman" w:hAnsi="Times New Roman" w:cs="Times New Roman"/>
              </w:rPr>
              <w:t>yni zamanda, şagirdlərin çoxu əla nəticə göstərir (80 baldan yüksək).</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Eyni zamanda, şagirdlərin çoxu əla və yaxşı nəticə göstərir (60 baldan yüksək).</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w:t>
            </w:r>
            <w:r>
              <w:rPr>
                <w:rFonts w:ascii="Times New Roman" w:eastAsia="Times New Roman" w:hAnsi="Times New Roman" w:cs="Times New Roman"/>
              </w:rPr>
              <w:t>agirdlərin çoxu müvəffəq nəticə göstərir (30 baldan yüksək).</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        </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bəzi şagirdlər müvəffəq nəticə göstərir (30 baldan yüksək).</w:t>
            </w: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az sayda şagird müvəffəq nəticə göstərir ((30 baldan yüksək).</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1.1.3  Dərslərdə şagirdlərin bilik və bacarıqlarının səviyyəsi (təlim nəticələri)</w:t>
            </w:r>
          </w:p>
        </w:tc>
      </w:tr>
      <w:tr w:rsidR="001D72B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Şagirdlərin əksəriyyəti fənn üzrə nəzərdə tutulan məzmun standartlarına uyğun bilik və bacarıq nümayiş etdirir. Eyni zamanda, şagirdlərin çoxu məzmun standartlarına uyğun əl</w:t>
            </w:r>
            <w:r>
              <w:rPr>
                <w:rFonts w:ascii="Times New Roman" w:eastAsia="Times New Roman" w:hAnsi="Times New Roman" w:cs="Times New Roman"/>
              </w:rPr>
              <w:t>a səviyyədə bilik və bacarıq nümayiş etdirir.</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Şagirdlərin əksəriyyəti fənn üzrə nəzərdə tutulan məzmun standartlarına uyğun bilik və bacarıq nümayiş etdirir. Eyni zamanda, şagirdlərin çoxu məzmun standartlarına uyğun əla və yaxşı səviyyədə bilik  və bacarı</w:t>
            </w:r>
            <w:r>
              <w:rPr>
                <w:rFonts w:ascii="Times New Roman" w:eastAsia="Times New Roman" w:hAnsi="Times New Roman" w:cs="Times New Roman"/>
              </w:rPr>
              <w:t>q nümayiş etdirir.</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Şagirdlərin çoxu fənn üzrə nəzərdə tutulan məzmun standartlarına uyğun bilik və bacarıq nümayiş etdirir.</w:t>
            </w: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Bəzi şagirdlər fənn üzrə nəzərdə tutulan məzmun standartlarına uyğun bilik və bacarıq nümayiş etdirir.</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Az sayda şagird fənn üzrə nə</w:t>
            </w:r>
            <w:r>
              <w:rPr>
                <w:rFonts w:ascii="Times New Roman" w:eastAsia="Times New Roman" w:hAnsi="Times New Roman" w:cs="Times New Roman"/>
              </w:rPr>
              <w:t xml:space="preserve">zərdə tutulan məzmun standartlarına uyğun bilik və bacarıq nümayiş etdirir. </w:t>
            </w:r>
          </w:p>
        </w:tc>
      </w:tr>
    </w:tbl>
    <w:p w:rsidR="001D72BC" w:rsidRDefault="00260D75">
      <w:r>
        <w:br w:type="page"/>
      </w:r>
    </w:p>
    <w:tbl>
      <w:tblPr>
        <w:tblStyle w:val="a2"/>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3026"/>
        <w:gridCol w:w="3025"/>
        <w:gridCol w:w="3025"/>
        <w:gridCol w:w="3025"/>
      </w:tblGrid>
      <w:tr w:rsidR="001D72BC">
        <w:trPr>
          <w:trHeight w:val="220"/>
        </w:trPr>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1.1.4  Şagirdlərin məktəbdaxili qiymətləndirmə nəticələri </w:t>
            </w:r>
          </w:p>
        </w:tc>
      </w:tr>
      <w:tr w:rsidR="001D72B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Eyni zamanda, şagirdlərin çoxu əla nəticə göstərir (80 baldan yüksək).</w:t>
            </w:r>
          </w:p>
          <w:p w:rsidR="001D72BC" w:rsidRDefault="001D72BC">
            <w:pPr>
              <w:rPr>
                <w:rFonts w:ascii="Times New Roman" w:eastAsia="Times New Roman" w:hAnsi="Times New Roman" w:cs="Times New Roman"/>
              </w:rPr>
            </w:pPr>
          </w:p>
        </w:tc>
        <w:tc>
          <w:tcPr>
            <w:tcW w:w="3026" w:type="dxa"/>
          </w:tcPr>
          <w:p w:rsidR="001D72BC" w:rsidRDefault="00260D75">
            <w:pPr>
              <w:spacing w:line="259" w:lineRule="auto"/>
              <w:rPr>
                <w:rFonts w:ascii="Times New Roman" w:eastAsia="Times New Roman" w:hAnsi="Times New Roman" w:cs="Times New Roman"/>
              </w:rPr>
            </w:pPr>
            <w:r>
              <w:rPr>
                <w:rFonts w:ascii="Times New Roman" w:eastAsia="Times New Roman" w:hAnsi="Times New Roman" w:cs="Times New Roman"/>
              </w:rPr>
              <w:t>Hər bir fənn üzrə şagirdlərin əksəriyyəti müvəffəq nəticə göstərir (30 baldan yüksək). Eyni zaman</w:t>
            </w:r>
            <w:r>
              <w:rPr>
                <w:rFonts w:ascii="Times New Roman" w:eastAsia="Times New Roman" w:hAnsi="Times New Roman" w:cs="Times New Roman"/>
              </w:rPr>
              <w:t>da, şagirdlərin çoxu əla və yaxşı nəticə göstərir (60 baldan yüksək).</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şagirdlərin çoxu müvəffəq nəticə göstərir (30 baldan yüksək).</w:t>
            </w:r>
          </w:p>
          <w:p w:rsidR="001D72BC" w:rsidRDefault="001D72BC">
            <w:pPr>
              <w:rPr>
                <w:rFonts w:ascii="Times New Roman" w:eastAsia="Times New Roman" w:hAnsi="Times New Roman" w:cs="Times New Roman"/>
                <w:shd w:val="clear" w:color="auto" w:fill="F4CCCC"/>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Hər bir fənn üzrə bəzi şagirdlər müvəffəq nəticə göstərir (30 baldan yüksək).</w:t>
            </w:r>
          </w:p>
          <w:p w:rsidR="001D72BC" w:rsidRDefault="00260D75">
            <w:pPr>
              <w:rPr>
                <w:rFonts w:ascii="Times New Roman" w:eastAsia="Times New Roman" w:hAnsi="Times New Roman" w:cs="Times New Roman"/>
                <w:shd w:val="clear" w:color="auto" w:fill="F4CCCC"/>
              </w:rPr>
            </w:pPr>
            <w:r>
              <w:rPr>
                <w:rFonts w:ascii="Times New Roman" w:eastAsia="Times New Roman" w:hAnsi="Times New Roman" w:cs="Times New Roman"/>
              </w:rPr>
              <w:t>(çoxu)</w:t>
            </w:r>
          </w:p>
        </w:tc>
        <w:tc>
          <w:tcPr>
            <w:tcW w:w="3025" w:type="dxa"/>
          </w:tcPr>
          <w:p w:rsidR="001D72BC" w:rsidRDefault="00260D75">
            <w:pPr>
              <w:rPr>
                <w:rFonts w:ascii="Times New Roman" w:eastAsia="Times New Roman" w:hAnsi="Times New Roman" w:cs="Times New Roman"/>
                <w:shd w:val="clear" w:color="auto" w:fill="F4CCCC"/>
              </w:rPr>
            </w:pPr>
            <w:r>
              <w:rPr>
                <w:rFonts w:ascii="Times New Roman" w:eastAsia="Times New Roman" w:hAnsi="Times New Roman" w:cs="Times New Roman"/>
              </w:rPr>
              <w:t>Hər bir fənn üzrə az</w:t>
            </w:r>
            <w:r>
              <w:rPr>
                <w:rFonts w:ascii="Times New Roman" w:eastAsia="Times New Roman" w:hAnsi="Times New Roman" w:cs="Times New Roman"/>
              </w:rPr>
              <w:t xml:space="preserve"> sayda şagird müvəffəq nəticə göstərir (30 baldan yüksək).</w:t>
            </w:r>
          </w:p>
        </w:tc>
      </w:tr>
    </w:tbl>
    <w:p w:rsidR="001D72BC" w:rsidRDefault="001D72BC">
      <w:pPr>
        <w:rPr>
          <w:rFonts w:ascii="Times New Roman" w:eastAsia="Times New Roman" w:hAnsi="Times New Roman" w:cs="Times New Roman"/>
        </w:rPr>
      </w:pPr>
    </w:p>
    <w:tbl>
      <w:tblPr>
        <w:tblStyle w:val="a3"/>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3026"/>
        <w:gridCol w:w="3025"/>
        <w:gridCol w:w="3025"/>
        <w:gridCol w:w="3025"/>
      </w:tblGrid>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1.2 Şagirdlərin irəliləyişi</w:t>
            </w:r>
          </w:p>
        </w:tc>
      </w:tr>
      <w:tr w:rsidR="001D72B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1.2.1  Şagirdlərin dərslərdəki irəliləyişi</w:t>
            </w:r>
          </w:p>
        </w:tc>
      </w:tr>
      <w:tr w:rsidR="001D72BC">
        <w:trPr>
          <w:trHeight w:val="3461"/>
        </w:trPr>
        <w:tc>
          <w:tcPr>
            <w:tcW w:w="3026" w:type="dxa"/>
          </w:tcPr>
          <w:p w:rsidR="001D72BC" w:rsidRDefault="00260D75">
            <w:pPr>
              <w:spacing w:line="259" w:lineRule="auto"/>
              <w:rPr>
                <w:rFonts w:ascii="Times New Roman" w:eastAsia="Times New Roman" w:hAnsi="Times New Roman" w:cs="Times New Roman"/>
              </w:rPr>
            </w:pPr>
            <w:r>
              <w:rPr>
                <w:rFonts w:ascii="Times New Roman" w:eastAsia="Times New Roman" w:hAnsi="Times New Roman" w:cs="Times New Roman"/>
              </w:rPr>
              <w:t>Şagirdlərin  böyük əksəriyyəti</w:t>
            </w:r>
            <w:r>
              <w:rPr>
                <w:rFonts w:ascii="Times New Roman" w:eastAsia="Times New Roman" w:hAnsi="Times New Roman" w:cs="Times New Roman"/>
                <w:color w:val="980000"/>
              </w:rPr>
              <w:t xml:space="preserve"> </w:t>
            </w:r>
            <w:r>
              <w:rPr>
                <w:rFonts w:ascii="Times New Roman" w:eastAsia="Times New Roman" w:hAnsi="Times New Roman" w:cs="Times New Roman"/>
              </w:rPr>
              <w:t>nəzərdə tutulan məzmun standartlarına uyğun irəliləyiş nümayiş etdirirlər. Eyni zamanda, şagirdlərin çoxu nəzərdə tutulan məzmun standartlarına uyğun əla irəliləyiş nümayiş etdirirlər.</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Şagirdlərin əksəriyyəti</w:t>
            </w:r>
            <w:r>
              <w:rPr>
                <w:rFonts w:ascii="Times New Roman" w:eastAsia="Times New Roman" w:hAnsi="Times New Roman" w:cs="Times New Roman"/>
                <w:color w:val="980000"/>
              </w:rPr>
              <w:t xml:space="preserve"> </w:t>
            </w:r>
            <w:r>
              <w:rPr>
                <w:rFonts w:ascii="Times New Roman" w:eastAsia="Times New Roman" w:hAnsi="Times New Roman" w:cs="Times New Roman"/>
              </w:rPr>
              <w:t>nəzərdə tutulan məzmun standartlarına uyğun irə</w:t>
            </w:r>
            <w:r>
              <w:rPr>
                <w:rFonts w:ascii="Times New Roman" w:eastAsia="Times New Roman" w:hAnsi="Times New Roman" w:cs="Times New Roman"/>
              </w:rPr>
              <w:t>liləyiş nümayiş etdirirlər.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Eyni zamanda, şagirdlərin çoxu  nəzərdə tutulan məzmun standartlarına uyğun yaxşı və əla irəliləyiş nümayiş etdirirlər.</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Şagirdlərin çoxu nəzərdə tutulan məzmun standartlarına uyğun irəliləyiş əldə edirlər.  </w:t>
            </w:r>
          </w:p>
          <w:p w:rsidR="001D72BC" w:rsidRDefault="001D72BC">
            <w:pPr>
              <w:rPr>
                <w:rFonts w:ascii="Times New Roman" w:eastAsia="Times New Roman" w:hAnsi="Times New Roman" w:cs="Times New Roman"/>
              </w:rPr>
            </w:pPr>
          </w:p>
          <w:p w:rsidR="001D72BC" w:rsidRDefault="00260D75">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Bəzi şagirdlər nəzərdə tutulan məzmun standartlarına uyğun irəliləyiş əldə edirlər.  </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Az sayda şagird nəzərdə tutulan məzmun standartlarına uyğun irəliləyiş əldə edir.</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1.2.2 İş nümunələrinə əsasən şagirdlərin son dövr fəaliyyətlərindəki irəliləyişi</w:t>
            </w:r>
          </w:p>
        </w:tc>
      </w:tr>
      <w:tr w:rsidR="001D72BC">
        <w:tc>
          <w:tcPr>
            <w:tcW w:w="3026" w:type="dxa"/>
          </w:tcPr>
          <w:p w:rsidR="001D72BC" w:rsidRDefault="00260D75">
            <w:pPr>
              <w:spacing w:line="259" w:lineRule="auto"/>
              <w:rPr>
                <w:rFonts w:ascii="Times New Roman" w:eastAsia="Times New Roman" w:hAnsi="Times New Roman" w:cs="Times New Roman"/>
              </w:rPr>
            </w:pPr>
            <w:r>
              <w:rPr>
                <w:rFonts w:ascii="Times New Roman" w:eastAsia="Times New Roman" w:hAnsi="Times New Roman" w:cs="Times New Roman"/>
              </w:rPr>
              <w:t>Şagirdlərin böyük əksəriyyəti</w:t>
            </w:r>
            <w:r>
              <w:rPr>
                <w:rFonts w:ascii="Times New Roman" w:eastAsia="Times New Roman" w:hAnsi="Times New Roman" w:cs="Times New Roman"/>
                <w:color w:val="980000"/>
              </w:rPr>
              <w:t xml:space="preserve"> </w:t>
            </w:r>
            <w:r>
              <w:rPr>
                <w:rFonts w:ascii="Times New Roman" w:eastAsia="Times New Roman" w:hAnsi="Times New Roman" w:cs="Times New Roman"/>
              </w:rPr>
              <w:t xml:space="preserve">nəzərdə tutulan məzmun standartlarına uyğun irəliləyiş nümayiş etdirirlər. Eyni </w:t>
            </w:r>
            <w:r>
              <w:rPr>
                <w:rFonts w:ascii="Times New Roman" w:eastAsia="Times New Roman" w:hAnsi="Times New Roman" w:cs="Times New Roman"/>
              </w:rPr>
              <w:lastRenderedPageBreak/>
              <w:t>zamanda, şagirdlərin çoxu nəzərdə tutulan məzmun standartlarına uyğun əla irəliləyiş nümayiş etdirirlər.</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Şagirdlərin əksəriyyəti</w:t>
            </w:r>
            <w:r>
              <w:rPr>
                <w:rFonts w:ascii="Times New Roman" w:eastAsia="Times New Roman" w:hAnsi="Times New Roman" w:cs="Times New Roman"/>
                <w:color w:val="980000"/>
              </w:rPr>
              <w:t xml:space="preserve"> </w:t>
            </w:r>
            <w:r>
              <w:rPr>
                <w:rFonts w:ascii="Times New Roman" w:eastAsia="Times New Roman" w:hAnsi="Times New Roman" w:cs="Times New Roman"/>
              </w:rPr>
              <w:t>nəzərdə tutulan m</w:t>
            </w:r>
            <w:r>
              <w:rPr>
                <w:rFonts w:ascii="Times New Roman" w:eastAsia="Times New Roman" w:hAnsi="Times New Roman" w:cs="Times New Roman"/>
              </w:rPr>
              <w:t xml:space="preserve">əzmun standartlarına uyğun irəliləyiş nümayiş etdirirlər.Eyni zamanda, </w:t>
            </w:r>
            <w:r>
              <w:rPr>
                <w:rFonts w:ascii="Times New Roman" w:eastAsia="Times New Roman" w:hAnsi="Times New Roman" w:cs="Times New Roman"/>
              </w:rPr>
              <w:lastRenderedPageBreak/>
              <w:t>şagirdlərin çoxu nəzərdə tutulan məzmun standartlarına uyğun yaxşı və əla irəliləyiş nümayiş etdirirlər.</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Şagirdlərin çoxu nəzərdə tutulan məzmun standartlarına uyğun irəliləyiş əldə edi</w:t>
            </w:r>
            <w:r>
              <w:rPr>
                <w:rFonts w:ascii="Times New Roman" w:eastAsia="Times New Roman" w:hAnsi="Times New Roman" w:cs="Times New Roman"/>
              </w:rPr>
              <w:t xml:space="preserve">rlər.  </w:t>
            </w:r>
          </w:p>
          <w:p w:rsidR="001D72BC" w:rsidRDefault="00260D75">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 xml:space="preserve">Bəzi şagirdlər nəzərdə tutulan məzmun standartlarına uyğun irəliləyiş əldə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Bəzi siniflərdə şagird fəaliyyətini əks etdirən iş nümunələri mövcud deyil.</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 xml:space="preserve">Az sayda şagird nəzərdə tutulan məzmun standartlarına uyğun irəliləyiş əldə edir. Şagird fəaliyyətini əks etdirən iş </w:t>
            </w:r>
            <w:r>
              <w:rPr>
                <w:rFonts w:ascii="Times New Roman" w:eastAsia="Times New Roman" w:hAnsi="Times New Roman" w:cs="Times New Roman"/>
              </w:rPr>
              <w:lastRenderedPageBreak/>
              <w:t xml:space="preserve">nümunələri mövcud deyil və ya keyfiyyəti aşağıdır. </w:t>
            </w:r>
          </w:p>
        </w:tc>
      </w:tr>
    </w:tbl>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4"/>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6"/>
        <w:gridCol w:w="3071"/>
        <w:gridCol w:w="2926"/>
        <w:gridCol w:w="3022"/>
        <w:gridCol w:w="3022"/>
      </w:tblGrid>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1.3 Şagirdlərin öyrənmə bacarıqları</w:t>
            </w:r>
          </w:p>
        </w:tc>
      </w:tr>
      <w:tr w:rsidR="001D72BC">
        <w:tc>
          <w:tcPr>
            <w:tcW w:w="308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07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9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02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2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Şagirdlərin öyrənməyə olan marağı və öyrənmə məsuliyyəti </w:t>
            </w:r>
          </w:p>
        </w:tc>
      </w:tr>
      <w:tr w:rsidR="001D72BC">
        <w:trPr>
          <w:trHeight w:val="1001"/>
        </w:trPr>
        <w:tc>
          <w:tcPr>
            <w:tcW w:w="30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öyrənməyə çox həvəslidirlər və davamlı maraq göstərirlər. Şagirdlər müstəqil işləyirlər. Onlar güclü və zəif tərəflərini müəyyənləşdirirlər və öz fəaliyyətlərini yaxşılaşdırmaq üçün</w:t>
            </w:r>
            <w:r>
              <w:rPr>
                <w:rFonts w:ascii="Times New Roman" w:eastAsia="Times New Roman" w:hAnsi="Times New Roman" w:cs="Times New Roman"/>
              </w:rPr>
              <w:t xml:space="preserve"> müstəqil şəkildə qərar qəbul edirlər.</w:t>
            </w:r>
          </w:p>
        </w:tc>
        <w:tc>
          <w:tcPr>
            <w:tcW w:w="307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öyrənməyə həvəslidirlər və maraq göstərirlər. Şagirdlər adətən müstəqil işləyirlər. Onlar güclü və zəif tərəflərini müəyyənləşdirirlər </w:t>
            </w:r>
            <w:r>
              <w:rPr>
                <w:rFonts w:ascii="Times New Roman" w:eastAsia="Times New Roman" w:hAnsi="Times New Roman" w:cs="Times New Roman"/>
                <w:highlight w:val="white"/>
              </w:rPr>
              <w:t xml:space="preserve">və müəllimin minimal dəstəyi ilə </w:t>
            </w:r>
            <w:r>
              <w:rPr>
                <w:rFonts w:ascii="Times New Roman" w:eastAsia="Times New Roman" w:hAnsi="Times New Roman" w:cs="Times New Roman"/>
              </w:rPr>
              <w:t xml:space="preserve">fəaliyyətlərini </w:t>
            </w:r>
            <w:r>
              <w:rPr>
                <w:rFonts w:ascii="Times New Roman" w:eastAsia="Times New Roman" w:hAnsi="Times New Roman" w:cs="Times New Roman"/>
                <w:highlight w:val="white"/>
              </w:rPr>
              <w:t>təkmilləşdirməyi bacarırlar.</w:t>
            </w:r>
          </w:p>
        </w:tc>
        <w:tc>
          <w:tcPr>
            <w:tcW w:w="2926" w:type="dxa"/>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rPr>
              <w:t>Şagirdlər öyrənməyə əsasən maraq göstərirlər. </w:t>
            </w:r>
          </w:p>
          <w:p w:rsidR="001D72BC" w:rsidRDefault="00260D75">
            <w:pPr>
              <w:rPr>
                <w:rFonts w:ascii="Times New Roman" w:eastAsia="Times New Roman" w:hAnsi="Times New Roman" w:cs="Times New Roman"/>
                <w:color w:val="FF0000"/>
                <w:highlight w:val="white"/>
              </w:rPr>
            </w:pPr>
            <w:r>
              <w:rPr>
                <w:rFonts w:ascii="Times New Roman" w:eastAsia="Times New Roman" w:hAnsi="Times New Roman" w:cs="Times New Roman"/>
              </w:rPr>
              <w:t xml:space="preserve">Şagirdlər bəzi hallarda müstəqil işləyirlər. </w:t>
            </w:r>
            <w:r>
              <w:rPr>
                <w:rFonts w:ascii="Times New Roman" w:eastAsia="Times New Roman" w:hAnsi="Times New Roman" w:cs="Times New Roman"/>
                <w:highlight w:val="white"/>
              </w:rPr>
              <w:t xml:space="preserve">Onlar nə dərəcədə yaxşı öyrəndiklərini əsasən anlayırlar və müəllimin dəstəyi ilə </w:t>
            </w:r>
            <w:r>
              <w:rPr>
                <w:rFonts w:ascii="Times New Roman" w:eastAsia="Times New Roman" w:hAnsi="Times New Roman" w:cs="Times New Roman"/>
              </w:rPr>
              <w:t xml:space="preserve">fəaliyyətlərini </w:t>
            </w:r>
            <w:r>
              <w:rPr>
                <w:rFonts w:ascii="Times New Roman" w:eastAsia="Times New Roman" w:hAnsi="Times New Roman" w:cs="Times New Roman"/>
                <w:highlight w:val="white"/>
              </w:rPr>
              <w:t>təkmilləşdirməyi bacarırlar.</w:t>
            </w:r>
          </w:p>
        </w:tc>
        <w:tc>
          <w:tcPr>
            <w:tcW w:w="3022" w:type="dxa"/>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rPr>
              <w:t xml:space="preserve">Şagirdlərin öyrənməyə olan maraqları davamlı deyil. </w:t>
            </w:r>
          </w:p>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rPr>
              <w:t>Tapşırıqları yerinə yetirərkən müəllimin köməyinə ehtiyac duyurlar və nadir hallarda müstəqil işləyirlər.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Onlar nə öyrəndiklərini qismən anlayırlar.</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öyrənməyə maraq göstərmirlər. Müstəqil işləy</w:t>
            </w:r>
            <w:r>
              <w:rPr>
                <w:rFonts w:ascii="Times New Roman" w:eastAsia="Times New Roman" w:hAnsi="Times New Roman" w:cs="Times New Roman"/>
              </w:rPr>
              <w:t>ə bilmirlər və nə öyrəndiklərini anlamırlar.</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1.3.2 Şagirdlərin öyrənmə prosesində əməkdaşlığı və ünsiyyət bacarıqları</w:t>
            </w:r>
          </w:p>
        </w:tc>
      </w:tr>
      <w:tr w:rsidR="001D72BC">
        <w:tc>
          <w:tcPr>
            <w:tcW w:w="30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ümumi bir məqsədə çatmaq üçün səmərəli və məqsədyönlü şəkildə ünsiyyət qurur və əməkdaşlıq edirlər.  Şagirdlər müəllimi, bir-b</w:t>
            </w:r>
            <w:r>
              <w:rPr>
                <w:rFonts w:ascii="Times New Roman" w:eastAsia="Times New Roman" w:hAnsi="Times New Roman" w:cs="Times New Roman"/>
              </w:rPr>
              <w:t>irini fəal şəkildə dinləyirlər və fərqli fikirlərə hörmətlə yanaşırlar. Onlar fikirlərini aydın şəkildə ifadə edirlər.</w:t>
            </w:r>
          </w:p>
        </w:tc>
        <w:tc>
          <w:tcPr>
            <w:tcW w:w="307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effektiv şəkildə ünsiyyət qurur və əməkdaşlıq edirlər.  Şagirdlər müəllimi, bir-birini fəal şəkildə dinləyirlər</w:t>
            </w:r>
            <w:r>
              <w:rPr>
                <w:rFonts w:ascii="Times New Roman" w:eastAsia="Times New Roman" w:hAnsi="Times New Roman" w:cs="Times New Roman"/>
                <w:highlight w:val="white"/>
              </w:rPr>
              <w:t xml:space="preserve"> </w:t>
            </w:r>
            <w:r>
              <w:rPr>
                <w:rFonts w:ascii="Times New Roman" w:eastAsia="Times New Roman" w:hAnsi="Times New Roman" w:cs="Times New Roman"/>
              </w:rPr>
              <w:t>və fərqli fikir</w:t>
            </w:r>
            <w:r>
              <w:rPr>
                <w:rFonts w:ascii="Times New Roman" w:eastAsia="Times New Roman" w:hAnsi="Times New Roman" w:cs="Times New Roman"/>
              </w:rPr>
              <w:t>lərə hörmətlə yanaşırlar. Onlar fikirlərini adətən aydın şəkildə ifadə edirlər.</w:t>
            </w:r>
          </w:p>
        </w:tc>
        <w:tc>
          <w:tcPr>
            <w:tcW w:w="29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sadə şəkildə ünsiyyət qurur və məhdud şəkildə əməkdaşlıq edirlər. Şagirdlər adətən müəllimi və bir-birini dinləyirlər. Onlar fikirlərini sadə şəkildə ifadə edirlər.  </w:t>
            </w:r>
          </w:p>
        </w:tc>
        <w:tc>
          <w:tcPr>
            <w:tcW w:w="3022" w:type="dxa"/>
            <w:shd w:val="clear" w:color="auto" w:fill="FFFFFF"/>
          </w:tcPr>
          <w:p w:rsidR="001D72BC" w:rsidRDefault="00260D75">
            <w:pPr>
              <w:spacing w:line="259" w:lineRule="auto"/>
              <w:rPr>
                <w:rFonts w:ascii="Times New Roman" w:eastAsia="Times New Roman" w:hAnsi="Times New Roman" w:cs="Times New Roman"/>
              </w:rPr>
            </w:pPr>
            <w:r>
              <w:rPr>
                <w:rFonts w:ascii="Times New Roman" w:eastAsia="Times New Roman" w:hAnsi="Times New Roman" w:cs="Times New Roman"/>
              </w:rPr>
              <w:t xml:space="preserve">Şagirdlər ünsiyyət qurmaq və əməkdaşlıq etmək üçün müəllimin dəstəyinə ehtiyac duyurlar. Şagirdlər müəllimi və bir-birini davamlı olaraq diqqətlə dinləmirlər. Şagirdlərin çoxu fikirlərini ifadə etməkdə çətinlik çəkir. </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Müəllimin dəstəyinə baxmayaraq, şagirdlər ünsiyyət qurmağı və əməkdaşlıq etməyi bacarmırlar və ya buna həvəs göstərmirlər. Şagirdlər müəllimi və bir-birini dinləmirlər. Şagirdlərin əksəriyyəti fikirlərini ifadə etməkdə çətinlik çəkir.</w:t>
            </w:r>
          </w:p>
        </w:tc>
      </w:tr>
    </w:tbl>
    <w:p w:rsidR="001D72BC" w:rsidRDefault="00260D75">
      <w:r>
        <w:br w:type="page"/>
      </w:r>
    </w:p>
    <w:tbl>
      <w:tblPr>
        <w:tblStyle w:val="a5"/>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6"/>
        <w:gridCol w:w="3071"/>
        <w:gridCol w:w="2926"/>
        <w:gridCol w:w="3022"/>
        <w:gridCol w:w="3022"/>
      </w:tblGrid>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  Şagirdlərin</w:t>
            </w:r>
            <w:r>
              <w:rPr>
                <w:rFonts w:ascii="Times New Roman" w:eastAsia="Times New Roman" w:hAnsi="Times New Roman" w:cs="Times New Roman"/>
                <w:sz w:val="24"/>
                <w:szCs w:val="24"/>
              </w:rPr>
              <w:t xml:space="preserve"> öyrəndiklərini digər fənlərlə və real həyatla əlaqələndirməsi</w:t>
            </w:r>
          </w:p>
        </w:tc>
      </w:tr>
      <w:tr w:rsidR="001D72BC">
        <w:trPr>
          <w:trHeight w:val="1835"/>
        </w:trPr>
        <w:tc>
          <w:tcPr>
            <w:tcW w:w="30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öyrəndiklərini digər fənlərlə və real həyatla müstəqil şəkildə əlaqələndirirlər və bunu əsaslandırılmış şəkildə izah edirlər.</w:t>
            </w:r>
          </w:p>
          <w:p w:rsidR="001D72BC" w:rsidRDefault="001D72BC">
            <w:pPr>
              <w:rPr>
                <w:rFonts w:ascii="Times New Roman" w:eastAsia="Times New Roman" w:hAnsi="Times New Roman" w:cs="Times New Roman"/>
              </w:rPr>
            </w:pPr>
          </w:p>
        </w:tc>
        <w:tc>
          <w:tcPr>
            <w:tcW w:w="3071" w:type="dxa"/>
          </w:tcPr>
          <w:p w:rsidR="001D72BC" w:rsidRDefault="00260D7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rPr>
              <w:t>Şagirdlər öyrəndiklərini digər fənlərlə və real həyatla əsasən müstəqil şəkildə əlaqələndirirlər və bunu aydın şəkildə ifadə edirlər.</w:t>
            </w:r>
          </w:p>
        </w:tc>
        <w:tc>
          <w:tcPr>
            <w:tcW w:w="29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öyrəndiklərini digər fənlərlə və real həyatla sadə şəkildə əlaqələndirirlər.</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öyrəndiklərini digər fənl</w:t>
            </w:r>
            <w:r>
              <w:rPr>
                <w:rFonts w:ascii="Times New Roman" w:eastAsia="Times New Roman" w:hAnsi="Times New Roman" w:cs="Times New Roman"/>
              </w:rPr>
              <w:t>ərlə və real həyatla əlaqələndirməkdə müəllimin köməyinə ehtiyac duyurlar.</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öyrəndiklərini digər fənlərlə və real həyatla əlaqələndirə bilmirlər.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br/>
            </w:r>
          </w:p>
        </w:tc>
      </w:tr>
      <w:tr w:rsidR="001D72BC">
        <w:trPr>
          <w:trHeight w:val="220"/>
        </w:trPr>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1.3.4 Şagirdlərin tənqidi, yaradıcı düşünmə və problem həlletmə bacarıqları</w:t>
            </w:r>
          </w:p>
        </w:tc>
      </w:tr>
      <w:tr w:rsidR="001D72BC">
        <w:tc>
          <w:tcPr>
            <w:tcW w:w="30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Şagirdlərin tənqidi, yaradıcı düşünmə və problem həlletmə bacarıqları yüksək səviyyədədir. Onlar mürəkkəb problemləri müstəqil həll edir və həll yollarını ətraflı izah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 </w:t>
            </w:r>
          </w:p>
        </w:tc>
        <w:tc>
          <w:tcPr>
            <w:tcW w:w="307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tənqidi, yaradıcı düşünmə və problem həlletmə bacarıqları qənaətbəx</w:t>
            </w:r>
            <w:r>
              <w:rPr>
                <w:rFonts w:ascii="Times New Roman" w:eastAsia="Times New Roman" w:hAnsi="Times New Roman" w:cs="Times New Roman"/>
              </w:rPr>
              <w:t>şdir. Onlar sadə problemləri müstəqil həll edir və həll yollarını izah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  </w:t>
            </w:r>
          </w:p>
        </w:tc>
        <w:tc>
          <w:tcPr>
            <w:tcW w:w="29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bəzən tənqidi, yaradıcı düşünmə və problem həlletmə bacarıqlarını nümayiş etdirirlər. Onlar problem həll edərkən bəzi hallarda müəllimin dəstəyinə ehtiyac duyurlar.</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tənqidi, yaradıcı düşünmə və problem həlletmə bacarıqlarını nadir halla</w:t>
            </w:r>
            <w:r>
              <w:rPr>
                <w:rFonts w:ascii="Times New Roman" w:eastAsia="Times New Roman" w:hAnsi="Times New Roman" w:cs="Times New Roman"/>
              </w:rPr>
              <w:t>rda nümayiş etdirirlər və bu zaman müəllimin köməyinə ehtiyac duyurlar.</w:t>
            </w:r>
          </w:p>
        </w:tc>
        <w:tc>
          <w:tcPr>
            <w:tcW w:w="302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tənqidi, yaradıcı düşünmə və problem həlletmə bacarıqlarını nümayiş etdirmirlər. </w:t>
            </w:r>
          </w:p>
        </w:tc>
      </w:tr>
    </w:tbl>
    <w:p w:rsidR="001D72BC" w:rsidRDefault="001D72BC">
      <w:pPr>
        <w:rPr>
          <w:rFonts w:ascii="Times New Roman" w:eastAsia="Times New Roman" w:hAnsi="Times New Roman" w:cs="Times New Roman"/>
        </w:rPr>
      </w:pPr>
    </w:p>
    <w:tbl>
      <w:tblPr>
        <w:tblStyle w:val="a6"/>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5"/>
        <w:gridCol w:w="2850"/>
        <w:gridCol w:w="3075"/>
        <w:gridCol w:w="3030"/>
        <w:gridCol w:w="3030"/>
      </w:tblGrid>
      <w:tr w:rsidR="001D72BC">
        <w:trPr>
          <w:trHeight w:val="269"/>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1.4 Şagirdlərin davranışı və nizam-intizamı</w:t>
            </w:r>
          </w:p>
        </w:tc>
      </w:tr>
      <w:tr w:rsidR="001D72BC">
        <w:trPr>
          <w:trHeight w:val="269"/>
        </w:trPr>
        <w:tc>
          <w:tcPr>
            <w:tcW w:w="313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285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307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03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3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269"/>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Şagirdlərin davamiyyəti </w:t>
            </w:r>
          </w:p>
        </w:tc>
      </w:tr>
      <w:tr w:rsidR="001D72BC">
        <w:trPr>
          <w:trHeight w:val="220"/>
        </w:trPr>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96% və ya yuxarı davamiyyət göstərirlər.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apardığı davamiyyət qeydiyyatı bu nəticə ilə uyğunluq təşkil edir.</w:t>
            </w:r>
          </w:p>
          <w:p w:rsidR="001D72BC" w:rsidRDefault="001D72BC">
            <w:pPr>
              <w:rPr>
                <w:rFonts w:ascii="Times New Roman" w:eastAsia="Times New Roman" w:hAnsi="Times New Roman" w:cs="Times New Roman"/>
              </w:rPr>
            </w:pPr>
          </w:p>
        </w:tc>
        <w:tc>
          <w:tcPr>
            <w:tcW w:w="285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92% və ya yuxarı davamiyyət göstərirlər.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apardığı davamiyyət qeydiyyatı bu nəticə ilə uyğunluq təşkil edir.</w:t>
            </w:r>
          </w:p>
        </w:tc>
        <w:tc>
          <w:tcPr>
            <w:tcW w:w="307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88% və ya yuxarı davamiyyət göstərirlər.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apardığı davamiyyət qeydiyyatı bu nəticə ilə uyğunluq təşkil edir.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80% və ya yuxarı davamiyyət göstərirlər.</w:t>
            </w:r>
            <w:r>
              <w:rPr>
                <w:rFonts w:ascii="Times New Roman" w:eastAsia="Times New Roman" w:hAnsi="Times New Roman" w:cs="Times New Roman"/>
              </w:rPr>
              <w:t xml:space="preserve">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apardığı  davamiyyət qeydiyyatı bu nəticə ilə uyğunluq təşkil edir.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79% və ya aşağı davamiyyət göstərirlər.   </w:t>
            </w:r>
          </w:p>
          <w:p w:rsidR="001D72BC" w:rsidRDefault="001D72BC">
            <w:pPr>
              <w:rPr>
                <w:rFonts w:ascii="Times New Roman" w:eastAsia="Times New Roman" w:hAnsi="Times New Roman" w:cs="Times New Roman"/>
              </w:rPr>
            </w:pPr>
          </w:p>
        </w:tc>
      </w:tr>
    </w:tbl>
    <w:p w:rsidR="001D72BC" w:rsidRDefault="00260D75">
      <w:r>
        <w:br w:type="page"/>
      </w:r>
    </w:p>
    <w:tbl>
      <w:tblPr>
        <w:tblStyle w:val="a7"/>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5"/>
        <w:gridCol w:w="2850"/>
        <w:gridCol w:w="3075"/>
        <w:gridCol w:w="3030"/>
        <w:gridCol w:w="3030"/>
      </w:tblGrid>
      <w:tr w:rsidR="001D72BC">
        <w:trPr>
          <w:trHeight w:val="220"/>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1.4.2 Şagirdlərin ilk dərslərdəki punktuallığı</w:t>
            </w:r>
            <w:r>
              <w:rPr>
                <w:rFonts w:ascii="Times New Roman" w:eastAsia="Times New Roman" w:hAnsi="Times New Roman" w:cs="Times New Roman"/>
                <w:sz w:val="24"/>
                <w:szCs w:val="24"/>
                <w:highlight w:val="yellow"/>
              </w:rPr>
              <w:t xml:space="preserve">   </w:t>
            </w:r>
          </w:p>
        </w:tc>
      </w:tr>
      <w:tr w:rsidR="001D72BC">
        <w:trPr>
          <w:trHeight w:val="417"/>
        </w:trPr>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həmişə məktəbə vaxtında gəlirlər. Məktəbin apardığı qeydiyyat bu nəticə ilə uyğunluq təşkil edir.</w:t>
            </w:r>
          </w:p>
        </w:tc>
        <w:tc>
          <w:tcPr>
            <w:tcW w:w="285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adətən məktəbə vaxtında gəlirlər. Məktəbin apardığı qeydiyyat bu nəticə ilə uyğunluq təşkil edir.</w:t>
            </w:r>
          </w:p>
        </w:tc>
        <w:tc>
          <w:tcPr>
            <w:tcW w:w="307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Çox az sayda şagird müntəzəm olaraq məkt</w:t>
            </w:r>
            <w:r>
              <w:rPr>
                <w:rFonts w:ascii="Times New Roman" w:eastAsia="Times New Roman" w:hAnsi="Times New Roman" w:cs="Times New Roman"/>
              </w:rPr>
              <w:t>əbə gecikir. Məktəbin apardığı qeydiyyat bu nəticə ilə uyğunluq təşkil edir.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Az sayda şagird müntəzəm olaraq məktəbə gecikir. Məktəbin apardığı qeydiyyat bu nəticə ilə uyğunluq təşkil edir.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30% -dən çox şagird müntəzəm olaraq məktəbə gecikir. </w:t>
            </w:r>
          </w:p>
        </w:tc>
      </w:tr>
      <w:tr w:rsidR="001D72BC">
        <w:trPr>
          <w:trHeight w:val="220"/>
        </w:trPr>
        <w:tc>
          <w:tcPr>
            <w:tcW w:w="15120" w:type="dxa"/>
            <w:gridSpan w:val="5"/>
            <w:shd w:val="clear" w:color="auto" w:fill="92D050"/>
          </w:tcPr>
          <w:p w:rsidR="001D72BC" w:rsidRDefault="00260D75">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1.4.3 Şagir</w:t>
            </w:r>
            <w:r>
              <w:rPr>
                <w:rFonts w:ascii="Times New Roman" w:eastAsia="Times New Roman" w:hAnsi="Times New Roman" w:cs="Times New Roman"/>
                <w:sz w:val="24"/>
                <w:szCs w:val="24"/>
              </w:rPr>
              <w:t>dlərin növbəti dərslərdəki punktuallığı</w:t>
            </w:r>
          </w:p>
        </w:tc>
      </w:tr>
      <w:tr w:rsidR="001D72BC">
        <w:trPr>
          <w:trHeight w:val="18"/>
        </w:trPr>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həmişə dərslərə vaxtında gəlirlər.</w:t>
            </w:r>
          </w:p>
        </w:tc>
        <w:tc>
          <w:tcPr>
            <w:tcW w:w="285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 adətən dərslərə vaxtında gəlirlər. </w:t>
            </w:r>
          </w:p>
        </w:tc>
        <w:tc>
          <w:tcPr>
            <w:tcW w:w="307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Çox az sayda şagird müntəzəm olaraq dərslərə gecikir.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Az sayda şagird müntəzəm olaraq dərslərə gecikir.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30%-dən çox şagird müntəzəm olaraq dərslərə gecikir.</w:t>
            </w:r>
          </w:p>
        </w:tc>
      </w:tr>
      <w:tr w:rsidR="001D72BC">
        <w:trPr>
          <w:trHeight w:val="253"/>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1.4.4 Şagirdlərin d</w:t>
            </w:r>
            <w:r>
              <w:rPr>
                <w:rFonts w:ascii="Times New Roman" w:eastAsia="Times New Roman" w:hAnsi="Times New Roman" w:cs="Times New Roman"/>
                <w:sz w:val="24"/>
                <w:szCs w:val="24"/>
              </w:rPr>
              <w:t xml:space="preserve">ərslərdəki </w:t>
            </w:r>
            <w:r>
              <w:rPr>
                <w:rFonts w:ascii="Times New Roman" w:eastAsia="Times New Roman" w:hAnsi="Times New Roman" w:cs="Times New Roman"/>
                <w:color w:val="000000"/>
                <w:sz w:val="24"/>
                <w:szCs w:val="24"/>
              </w:rPr>
              <w:t>davranışı və ətrafdakılarla qarşılıqlı münasibəti</w:t>
            </w:r>
          </w:p>
        </w:tc>
      </w:tr>
      <w:tr w:rsidR="001D72BC">
        <w:trPr>
          <w:trHeight w:val="3000"/>
        </w:trPr>
        <w:tc>
          <w:tcPr>
            <w:tcW w:w="3135" w:type="dxa"/>
          </w:tcPr>
          <w:p w:rsidR="001D72BC" w:rsidRDefault="00260D75">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rPr>
              <w:t>Şagirdlər nümunəvi davranış nümayiş etdirirlər. Davranış qaydalarının pozulması çox nadir hallarda baş verir.  Şagirdlər təlimatlara həmişə əməl edirlər. Şagirdlər bir-birlərinə qarşı nəzakətli və qayğıkeşdirlər, həmişə bir-birlərinə kömək edirlər.</w:t>
            </w:r>
            <w:r>
              <w:rPr>
                <w:rFonts w:ascii="Times New Roman" w:eastAsia="Times New Roman" w:hAnsi="Times New Roman" w:cs="Times New Roman"/>
                <w:color w:val="FF0000"/>
              </w:rPr>
              <w:t xml:space="preserve"> </w:t>
            </w:r>
            <w:r>
              <w:rPr>
                <w:rFonts w:ascii="Times New Roman" w:eastAsia="Times New Roman" w:hAnsi="Times New Roman" w:cs="Times New Roman"/>
              </w:rPr>
              <w:t>Onlar h</w:t>
            </w:r>
            <w:r>
              <w:rPr>
                <w:rFonts w:ascii="Times New Roman" w:eastAsia="Times New Roman" w:hAnsi="Times New Roman" w:cs="Times New Roman"/>
              </w:rPr>
              <w:t>əmişə bir-birlərinə və böyüklərə qarşı hörmət nümayiş etdirirlər. </w:t>
            </w:r>
          </w:p>
        </w:tc>
        <w:tc>
          <w:tcPr>
            <w:tcW w:w="2850" w:type="dxa"/>
          </w:tcPr>
          <w:p w:rsidR="001D72BC" w:rsidRDefault="00260D7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Şagirdlər müsbət davranış nümayiş etdirirlər. Davranış qaydalarının pozulması nadir hallarda baş verir.</w:t>
            </w:r>
            <w:r>
              <w:rPr>
                <w:rFonts w:ascii="Times New Roman" w:eastAsia="Times New Roman" w:hAnsi="Times New Roman" w:cs="Times New Roman"/>
                <w:highlight w:val="white"/>
              </w:rPr>
              <w:t>Şagirdlər təlimatlara adətən əməl edirlər.</w:t>
            </w:r>
            <w:r>
              <w:rPr>
                <w:rFonts w:ascii="Times New Roman" w:eastAsia="Times New Roman" w:hAnsi="Times New Roman" w:cs="Times New Roman"/>
              </w:rPr>
              <w:t>Şagirdlər bir-birlərinə qarşı nəzakətli və q</w:t>
            </w:r>
            <w:r>
              <w:rPr>
                <w:rFonts w:ascii="Times New Roman" w:eastAsia="Times New Roman" w:hAnsi="Times New Roman" w:cs="Times New Roman"/>
              </w:rPr>
              <w:t>ayğıkeşdirlər,  adətən bir-birlərinə kömək edirlər. Onlar adətən bir-birlərinə və böyüklərə qarşı hörmət nümayiş etdirirlər. </w:t>
            </w:r>
          </w:p>
          <w:p w:rsidR="001D72BC" w:rsidRDefault="001D72BC">
            <w:pPr>
              <w:rPr>
                <w:rFonts w:ascii="Times New Roman" w:eastAsia="Times New Roman" w:hAnsi="Times New Roman" w:cs="Times New Roman"/>
              </w:rPr>
            </w:pPr>
          </w:p>
        </w:tc>
        <w:tc>
          <w:tcPr>
            <w:tcW w:w="3075" w:type="dxa"/>
          </w:tcPr>
          <w:p w:rsidR="001D72BC" w:rsidRDefault="00260D75">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rPr>
              <w:t xml:space="preserve">Şagirdlər əsasən müsbət davranış nümayiş etdirirlər. Davranış qaydalarının pozulması az hallarda baş verir.Şagirdlər təlimatlara </w:t>
            </w:r>
            <w:r>
              <w:rPr>
                <w:rFonts w:ascii="Times New Roman" w:eastAsia="Times New Roman" w:hAnsi="Times New Roman" w:cs="Times New Roman"/>
              </w:rPr>
              <w:t xml:space="preserve">əsasən </w:t>
            </w:r>
            <w:r>
              <w:rPr>
                <w:rFonts w:ascii="Times New Roman" w:eastAsia="Times New Roman" w:hAnsi="Times New Roman" w:cs="Times New Roman"/>
                <w:highlight w:val="white"/>
              </w:rPr>
              <w:t>əməl edirlər.</w:t>
            </w:r>
          </w:p>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t>Şagirdlər bir-birlərinə qarşı əsasən nəzakətli və qayğıkeşdirlər, bir-birlərinə əsasən kömək edirlər.</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Onlar bir-birlərinə və böyüklərə qarşı əsasən hörmət nümayiş etdirirlər. </w:t>
            </w:r>
            <w:r>
              <w:rPr>
                <w:rFonts w:ascii="Times New Roman" w:eastAsia="Times New Roman" w:hAnsi="Times New Roman" w:cs="Times New Roman"/>
                <w:highlight w:val="white"/>
              </w:rPr>
              <w:t> </w:t>
            </w:r>
          </w:p>
        </w:tc>
        <w:tc>
          <w:tcPr>
            <w:tcW w:w="3030" w:type="dxa"/>
          </w:tcPr>
          <w:p w:rsidR="001D72BC" w:rsidRDefault="00260D7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Bəzi şagirdlər müsbət davranış nümayiş etdirmirlər,</w:t>
            </w:r>
            <w:r>
              <w:rPr>
                <w:rFonts w:ascii="Times New Roman" w:eastAsia="Times New Roman" w:hAnsi="Times New Roman" w:cs="Times New Roman"/>
                <w:highlight w:val="white"/>
              </w:rPr>
              <w:t xml:space="preserve"> təlima</w:t>
            </w:r>
            <w:r>
              <w:rPr>
                <w:rFonts w:ascii="Times New Roman" w:eastAsia="Times New Roman" w:hAnsi="Times New Roman" w:cs="Times New Roman"/>
                <w:highlight w:val="white"/>
              </w:rPr>
              <w:t xml:space="preserve">tlara əməl etmirlər. </w:t>
            </w:r>
            <w:r>
              <w:rPr>
                <w:rFonts w:ascii="Times New Roman" w:eastAsia="Times New Roman" w:hAnsi="Times New Roman" w:cs="Times New Roman"/>
              </w:rPr>
              <w:t>Davranış qaydalarının pozulması halları bəzən baş verir. Şagirdlər bir-birlərinə və böyüklərə qarşı bəzən hörmət nümayiş etdirmirlər.</w:t>
            </w:r>
          </w:p>
          <w:p w:rsidR="001D72BC" w:rsidRDefault="001D72BC">
            <w:pPr>
              <w:rPr>
                <w:rFonts w:ascii="Times New Roman" w:eastAsia="Times New Roman" w:hAnsi="Times New Roman" w:cs="Times New Roman"/>
                <w:highlight w:val="white"/>
              </w:rPr>
            </w:pP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Şagirdlər müsbət davranış nümayiş etdirmirlər. Davranış qaydalarının pozulması halları tez-tez baş v</w:t>
            </w:r>
            <w:r>
              <w:rPr>
                <w:rFonts w:ascii="Times New Roman" w:eastAsia="Times New Roman" w:hAnsi="Times New Roman" w:cs="Times New Roman"/>
              </w:rPr>
              <w:t xml:space="preserve">erir. Şagirdlərə </w:t>
            </w:r>
          </w:p>
          <w:p w:rsidR="001D72BC" w:rsidRDefault="00260D75">
            <w:pPr>
              <w:rPr>
                <w:rFonts w:ascii="Times New Roman" w:eastAsia="Times New Roman" w:hAnsi="Times New Roman" w:cs="Times New Roman"/>
              </w:rPr>
            </w:pPr>
            <w:r>
              <w:rPr>
                <w:rFonts w:ascii="Times New Roman" w:eastAsia="Times New Roman" w:hAnsi="Times New Roman" w:cs="Times New Roman"/>
              </w:rPr>
              <w:t>təlimatlara əsasən əməl etmirlər. Onlar bir-birlərinə və böyüklərə qarşı hörmət nümayiş etdirmirlər.</w:t>
            </w:r>
          </w:p>
          <w:p w:rsidR="001D72BC" w:rsidRDefault="001D72BC">
            <w:pPr>
              <w:rPr>
                <w:rFonts w:ascii="Times New Roman" w:eastAsia="Times New Roman" w:hAnsi="Times New Roman" w:cs="Times New Roman"/>
              </w:rPr>
            </w:pPr>
          </w:p>
        </w:tc>
      </w:tr>
    </w:tbl>
    <w:p w:rsidR="001D72BC" w:rsidRDefault="00260D75">
      <w:r>
        <w:br w:type="page"/>
      </w:r>
    </w:p>
    <w:tbl>
      <w:tblPr>
        <w:tblStyle w:val="a8"/>
        <w:tblW w:w="15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3026"/>
        <w:gridCol w:w="3025"/>
        <w:gridCol w:w="3025"/>
        <w:gridCol w:w="3025"/>
      </w:tblGrid>
      <w:tr w:rsidR="001D72BC">
        <w:tc>
          <w:tcPr>
            <w:tcW w:w="15127" w:type="dxa"/>
            <w:gridSpan w:val="5"/>
            <w:shd w:val="clear" w:color="auto" w:fill="92D050"/>
          </w:tcPr>
          <w:p w:rsidR="001D72BC" w:rsidRDefault="00260D75">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Sahə 1 üçün yekun qiymətləndirmə meyarları  </w:t>
            </w:r>
          </w:p>
        </w:tc>
      </w:tr>
      <w:tr w:rsidR="001D72BC">
        <w:tc>
          <w:tcPr>
            <w:tcW w:w="1512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Meyarların sayı: 4</w:t>
            </w:r>
          </w:p>
          <w:p w:rsidR="001D72BC" w:rsidRDefault="00260D75">
            <w:pPr>
              <w:rPr>
                <w:rFonts w:ascii="Times New Roman" w:eastAsia="Times New Roman" w:hAnsi="Times New Roman" w:cs="Times New Roman"/>
              </w:rPr>
            </w:pPr>
            <w:r>
              <w:rPr>
                <w:rFonts w:ascii="Times New Roman" w:eastAsia="Times New Roman" w:hAnsi="Times New Roman" w:cs="Times New Roman"/>
                <w:sz w:val="24"/>
                <w:szCs w:val="24"/>
              </w:rPr>
              <w:t>Alt meyarların sayı: 14</w:t>
            </w:r>
          </w:p>
        </w:tc>
      </w:tr>
      <w:tr w:rsidR="001D72B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026"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2831"/>
        </w:trPr>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Ən azı 5 alt meyar</w:t>
            </w:r>
            <w:r>
              <w:rPr>
                <w:rFonts w:ascii="Times New Roman" w:eastAsia="Times New Roman" w:hAnsi="Times New Roman" w:cs="Times New Roman"/>
                <w:b/>
              </w:rPr>
              <w:t xml:space="preserve"> əla (5)</w:t>
            </w:r>
            <w:r>
              <w:rPr>
                <w:rFonts w:ascii="Times New Roman" w:eastAsia="Times New Roman" w:hAnsi="Times New Roman" w:cs="Times New Roman"/>
              </w:rPr>
              <w:t xml:space="preserve"> olmalıdır.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əla</w:t>
            </w:r>
            <w:r>
              <w:rPr>
                <w:rFonts w:ascii="Times New Roman" w:eastAsia="Times New Roman" w:hAnsi="Times New Roman" w:cs="Times New Roman"/>
              </w:rPr>
              <w:t xml:space="preserve"> </w:t>
            </w:r>
            <w:r>
              <w:rPr>
                <w:rFonts w:ascii="Times New Roman" w:eastAsia="Times New Roman" w:hAnsi="Times New Roman" w:cs="Times New Roman"/>
                <w:b/>
              </w:rPr>
              <w:t>(5)</w:t>
            </w:r>
            <w:r>
              <w:rPr>
                <w:rFonts w:ascii="Times New Roman" w:eastAsia="Times New Roman" w:hAnsi="Times New Roman" w:cs="Times New Roman"/>
              </w:rPr>
              <w:t xml:space="preserve"> olmalıdır.</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1.1.3 və 1.2.1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əla (5)</w:t>
            </w:r>
            <w:r>
              <w:rPr>
                <w:rFonts w:ascii="Times New Roman" w:eastAsia="Times New Roman" w:hAnsi="Times New Roman" w:cs="Times New Roman"/>
              </w:rPr>
              <w:t xml:space="preserve"> olmalıdır.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1.4-ün bütün alt meyarları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əla</w:t>
            </w:r>
            <w:r>
              <w:rPr>
                <w:rFonts w:ascii="Times New Roman" w:eastAsia="Times New Roman" w:hAnsi="Times New Roman" w:cs="Times New Roman"/>
              </w:rPr>
              <w:t xml:space="preserve"> </w:t>
            </w:r>
            <w:r>
              <w:rPr>
                <w:rFonts w:ascii="Times New Roman" w:eastAsia="Times New Roman" w:hAnsi="Times New Roman" w:cs="Times New Roman"/>
                <w:b/>
              </w:rPr>
              <w:t>(5)</w:t>
            </w:r>
            <w:r>
              <w:rPr>
                <w:rFonts w:ascii="Times New Roman" w:eastAsia="Times New Roman" w:hAnsi="Times New Roman" w:cs="Times New Roman"/>
              </w:rPr>
              <w:t xml:space="preserve"> olmalıdır.</w:t>
            </w:r>
          </w:p>
          <w:p w:rsidR="001D72BC" w:rsidRDefault="001D72BC">
            <w:pPr>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rPr>
              <w:t>zəif (2</w:t>
            </w:r>
            <w:r>
              <w:rPr>
                <w:rFonts w:ascii="Times New Roman" w:eastAsia="Times New Roman" w:hAnsi="Times New Roman" w:cs="Times New Roman"/>
              </w:rPr>
              <w:t>) və ya</w:t>
            </w:r>
            <w:r>
              <w:rPr>
                <w:rFonts w:ascii="Times New Roman" w:eastAsia="Times New Roman" w:hAnsi="Times New Roman" w:cs="Times New Roman"/>
              </w:rPr>
              <w:t xml:space="preserve">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tc>
        <w:tc>
          <w:tcPr>
            <w:tcW w:w="302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Ən azı 5 alt meyar</w:t>
            </w:r>
            <w:r>
              <w:rPr>
                <w:rFonts w:ascii="Times New Roman" w:eastAsia="Times New Roman" w:hAnsi="Times New Roman" w:cs="Times New Roman"/>
                <w:b/>
              </w:rPr>
              <w:t xml:space="preserve"> yaxşı (4) </w:t>
            </w:r>
            <w:r>
              <w:rPr>
                <w:rFonts w:ascii="Times New Roman" w:eastAsia="Times New Roman" w:hAnsi="Times New Roman" w:cs="Times New Roman"/>
              </w:rPr>
              <w:t>və ya</w:t>
            </w:r>
            <w:r>
              <w:rPr>
                <w:rFonts w:ascii="Times New Roman" w:eastAsia="Times New Roman" w:hAnsi="Times New Roman" w:cs="Times New Roman"/>
                <w:b/>
              </w:rPr>
              <w:t xml:space="preserve"> əla(5)</w:t>
            </w:r>
            <w:r>
              <w:rPr>
                <w:rFonts w:ascii="Times New Roman" w:eastAsia="Times New Roman" w:hAnsi="Times New Roman" w:cs="Times New Roman"/>
              </w:rPr>
              <w:t xml:space="preserve"> olmalıdır.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kafi (3)</w:t>
            </w:r>
            <w:r>
              <w:rPr>
                <w:rFonts w:ascii="Times New Roman" w:eastAsia="Times New Roman" w:hAnsi="Times New Roman" w:cs="Times New Roman"/>
              </w:rPr>
              <w:t xml:space="preserve"> və ya </w:t>
            </w:r>
            <w:r>
              <w:rPr>
                <w:rFonts w:ascii="Times New Roman" w:eastAsia="Times New Roman" w:hAnsi="Times New Roman" w:cs="Times New Roman"/>
                <w:b/>
              </w:rPr>
              <w:t>daha yüksəkdir.</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1.1.3 və 1.2.1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əla</w:t>
            </w:r>
            <w:r>
              <w:rPr>
                <w:rFonts w:ascii="Times New Roman" w:eastAsia="Times New Roman" w:hAnsi="Times New Roman" w:cs="Times New Roman"/>
              </w:rPr>
              <w:t xml:space="preserve"> olmalıdır.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1.4.2-dən başqa 1.4-ün bütün alt meyarları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əla</w:t>
            </w:r>
            <w:r>
              <w:rPr>
                <w:rFonts w:ascii="Times New Roman" w:eastAsia="Times New Roman" w:hAnsi="Times New Roman" w:cs="Times New Roman"/>
              </w:rPr>
              <w:t xml:space="preserve"> olmalıdır.</w:t>
            </w:r>
          </w:p>
          <w:p w:rsidR="001D72BC" w:rsidRDefault="001D72BC">
            <w:pPr>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Ən azı 6 alt meyar</w:t>
            </w:r>
            <w:r>
              <w:rPr>
                <w:rFonts w:ascii="Times New Roman" w:eastAsia="Times New Roman" w:hAnsi="Times New Roman" w:cs="Times New Roman"/>
                <w:b/>
              </w:rPr>
              <w:t xml:space="preserve"> kafi (3) </w:t>
            </w:r>
            <w:r>
              <w:rPr>
                <w:rFonts w:ascii="Times New Roman" w:eastAsia="Times New Roman" w:hAnsi="Times New Roman" w:cs="Times New Roman"/>
              </w:rPr>
              <w:t>və ya</w:t>
            </w:r>
            <w:r>
              <w:rPr>
                <w:rFonts w:ascii="Times New Roman" w:eastAsia="Times New Roman" w:hAnsi="Times New Roman" w:cs="Times New Roman"/>
                <w:b/>
              </w:rPr>
              <w:t xml:space="preserve"> yüksək </w:t>
            </w:r>
            <w:r>
              <w:rPr>
                <w:rFonts w:ascii="Times New Roman" w:eastAsia="Times New Roman" w:hAnsi="Times New Roman" w:cs="Times New Roman"/>
              </w:rPr>
              <w:t>olmalıdır.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daha yüksəkdir.</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1.1.3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rPr>
              <w:t>kafi (3)</w:t>
            </w:r>
            <w:r>
              <w:rPr>
                <w:rFonts w:ascii="Times New Roman" w:eastAsia="Times New Roman" w:hAnsi="Times New Roman" w:cs="Times New Roman"/>
              </w:rPr>
              <w:t xml:space="preserve">  və ya </w:t>
            </w:r>
            <w:r>
              <w:rPr>
                <w:rFonts w:ascii="Times New Roman" w:eastAsia="Times New Roman" w:hAnsi="Times New Roman" w:cs="Times New Roman"/>
                <w:b/>
              </w:rPr>
              <w:t xml:space="preserve">daha </w:t>
            </w:r>
            <w:r>
              <w:rPr>
                <w:rFonts w:ascii="Times New Roman" w:eastAsia="Times New Roman" w:hAnsi="Times New Roman" w:cs="Times New Roman"/>
              </w:rPr>
              <w:t xml:space="preserve"> </w:t>
            </w:r>
            <w:r>
              <w:rPr>
                <w:rFonts w:ascii="Times New Roman" w:eastAsia="Times New Roman" w:hAnsi="Times New Roman" w:cs="Times New Roman"/>
                <w:b/>
              </w:rPr>
              <w:t xml:space="preserve">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1.4.2-dən başqa 1.4-dəki bütün alt meyarlar </w:t>
            </w:r>
            <w:r>
              <w:rPr>
                <w:rFonts w:ascii="Times New Roman" w:eastAsia="Times New Roman" w:hAnsi="Times New Roman" w:cs="Times New Roman"/>
                <w:b/>
              </w:rPr>
              <w:t>kafi (3)</w:t>
            </w:r>
            <w:r>
              <w:rPr>
                <w:rFonts w:ascii="Times New Roman" w:eastAsia="Times New Roman" w:hAnsi="Times New Roman" w:cs="Times New Roman"/>
              </w:rPr>
              <w:t xml:space="preserve">  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daha yüksəkdir.</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1.4.2-dən  başqa 1.4-ün bütün alt meyarları </w:t>
            </w:r>
            <w:r>
              <w:rPr>
                <w:rFonts w:ascii="Times New Roman" w:eastAsia="Times New Roman" w:hAnsi="Times New Roman" w:cs="Times New Roman"/>
                <w:b/>
              </w:rPr>
              <w:t xml:space="preserve">zəif </w:t>
            </w:r>
            <w:r>
              <w:rPr>
                <w:rFonts w:ascii="Times New Roman" w:eastAsia="Times New Roman" w:hAnsi="Times New Roman" w:cs="Times New Roman"/>
              </w:rPr>
              <w:t xml:space="preserve"> </w:t>
            </w:r>
            <w:r>
              <w:rPr>
                <w:rFonts w:ascii="Times New Roman" w:eastAsia="Times New Roman" w:hAnsi="Times New Roman" w:cs="Times New Roman"/>
                <w:b/>
              </w:rPr>
              <w:t>(2)</w:t>
            </w:r>
            <w:r>
              <w:rPr>
                <w:rFonts w:ascii="Times New Roman" w:eastAsia="Times New Roman" w:hAnsi="Times New Roman" w:cs="Times New Roman"/>
              </w:rPr>
              <w:t xml:space="preserve"> 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b/>
              </w:rPr>
            </w:pPr>
          </w:p>
          <w:p w:rsidR="001D72BC" w:rsidRDefault="001D72BC">
            <w:pPr>
              <w:widowControl w:val="0"/>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30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 xml:space="preserve"> çox zəifdir (1)</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 və ya </w:t>
            </w:r>
            <w:r>
              <w:rPr>
                <w:rFonts w:ascii="Times New Roman" w:eastAsia="Times New Roman" w:hAnsi="Times New Roman" w:cs="Times New Roman"/>
                <w:b/>
              </w:rPr>
              <w:t>zəif (2)</w:t>
            </w:r>
            <w:r>
              <w:rPr>
                <w:rFonts w:ascii="Times New Roman" w:eastAsia="Times New Roman" w:hAnsi="Times New Roman" w:cs="Times New Roman"/>
              </w:rPr>
              <w:t xml:space="preserve"> qiymətləndirmə səviyyəsinin tələblərinə cavab vermir. </w:t>
            </w:r>
          </w:p>
          <w:p w:rsidR="001D72BC" w:rsidRDefault="001D72BC">
            <w:pPr>
              <w:rPr>
                <w:rFonts w:ascii="Times New Roman" w:eastAsia="Times New Roman" w:hAnsi="Times New Roman" w:cs="Times New Roman"/>
              </w:rPr>
            </w:pPr>
          </w:p>
        </w:tc>
      </w:tr>
    </w:tbl>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p w:rsidR="001D72BC" w:rsidRDefault="001D72BC">
      <w:pPr>
        <w:widowControl w:val="0"/>
        <w:spacing w:after="0" w:line="276" w:lineRule="auto"/>
        <w:rPr>
          <w:rFonts w:ascii="Times New Roman" w:eastAsia="Times New Roman" w:hAnsi="Times New Roman" w:cs="Times New Roman"/>
        </w:rPr>
      </w:pPr>
    </w:p>
    <w:tbl>
      <w:tblPr>
        <w:tblStyle w:val="a9"/>
        <w:tblW w:w="153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72"/>
        <w:gridCol w:w="3011"/>
        <w:gridCol w:w="3265"/>
        <w:gridCol w:w="3187"/>
        <w:gridCol w:w="15"/>
      </w:tblGrid>
      <w:tr w:rsidR="001D72BC">
        <w:trPr>
          <w:trHeight w:val="340"/>
        </w:trPr>
        <w:tc>
          <w:tcPr>
            <w:tcW w:w="15393" w:type="dxa"/>
            <w:gridSpan w:val="6"/>
            <w:shd w:val="clear" w:color="auto" w:fill="FFC000"/>
          </w:tcPr>
          <w:p w:rsidR="001D72BC" w:rsidRDefault="00260D75">
            <w:pPr>
              <w:spacing w:line="200" w:lineRule="auto"/>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Sahə 2: Öyrətmə və qiymətləndirmə</w:t>
            </w:r>
          </w:p>
        </w:tc>
      </w:tr>
      <w:tr w:rsidR="001D72BC">
        <w:trPr>
          <w:trHeight w:val="340"/>
        </w:trPr>
        <w:tc>
          <w:tcPr>
            <w:tcW w:w="15393" w:type="dxa"/>
            <w:gridSpan w:val="6"/>
            <w:shd w:val="clear" w:color="auto" w:fill="92D050"/>
          </w:tcPr>
          <w:p w:rsidR="001D72BC" w:rsidRDefault="00260D75">
            <w:pPr>
              <w:spacing w:line="1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Öyrətmənin keyfiyyəti</w:t>
            </w:r>
          </w:p>
        </w:tc>
      </w:tr>
      <w:tr w:rsidR="001D72BC">
        <w:trPr>
          <w:gridAfter w:val="1"/>
          <w:wAfter w:w="15" w:type="dxa"/>
          <w:trHeight w:val="340"/>
        </w:trPr>
        <w:tc>
          <w:tcPr>
            <w:tcW w:w="2843" w:type="dxa"/>
            <w:shd w:val="clear" w:color="auto" w:fill="F4B083"/>
          </w:tcPr>
          <w:p w:rsidR="001D72BC" w:rsidRDefault="00260D75">
            <w:pPr>
              <w:spacing w:line="200" w:lineRule="auto"/>
              <w:jc w:val="center"/>
              <w:rPr>
                <w:rFonts w:ascii="Times New Roman" w:eastAsia="Times New Roman" w:hAnsi="Times New Roman" w:cs="Times New Roman"/>
              </w:rPr>
            </w:pPr>
            <w:r>
              <w:rPr>
                <w:rFonts w:ascii="Times New Roman" w:eastAsia="Times New Roman" w:hAnsi="Times New Roman" w:cs="Times New Roman"/>
              </w:rPr>
              <w:t>Əla</w:t>
            </w:r>
          </w:p>
        </w:tc>
        <w:tc>
          <w:tcPr>
            <w:tcW w:w="3072" w:type="dxa"/>
            <w:shd w:val="clear" w:color="auto" w:fill="F4B083"/>
          </w:tcPr>
          <w:p w:rsidR="001D72BC" w:rsidRDefault="00260D75">
            <w:pPr>
              <w:spacing w:line="200" w:lineRule="auto"/>
              <w:jc w:val="center"/>
              <w:rPr>
                <w:rFonts w:ascii="Times New Roman" w:eastAsia="Times New Roman" w:hAnsi="Times New Roman" w:cs="Times New Roman"/>
              </w:rPr>
            </w:pPr>
            <w:r>
              <w:rPr>
                <w:rFonts w:ascii="Times New Roman" w:eastAsia="Times New Roman" w:hAnsi="Times New Roman" w:cs="Times New Roman"/>
              </w:rPr>
              <w:t>Yaxşı</w:t>
            </w:r>
          </w:p>
        </w:tc>
        <w:tc>
          <w:tcPr>
            <w:tcW w:w="3011" w:type="dxa"/>
            <w:shd w:val="clear" w:color="auto" w:fill="F4B083"/>
          </w:tcPr>
          <w:p w:rsidR="001D72BC" w:rsidRDefault="00260D75">
            <w:pPr>
              <w:spacing w:line="200" w:lineRule="auto"/>
              <w:jc w:val="center"/>
              <w:rPr>
                <w:rFonts w:ascii="Times New Roman" w:eastAsia="Times New Roman" w:hAnsi="Times New Roman" w:cs="Times New Roman"/>
              </w:rPr>
            </w:pPr>
            <w:r>
              <w:rPr>
                <w:rFonts w:ascii="Times New Roman" w:eastAsia="Times New Roman" w:hAnsi="Times New Roman" w:cs="Times New Roman"/>
              </w:rPr>
              <w:t>Kafi</w:t>
            </w:r>
          </w:p>
        </w:tc>
        <w:tc>
          <w:tcPr>
            <w:tcW w:w="3265" w:type="dxa"/>
            <w:shd w:val="clear" w:color="auto" w:fill="F4B083"/>
          </w:tcPr>
          <w:p w:rsidR="001D72BC" w:rsidRDefault="00260D75">
            <w:pPr>
              <w:spacing w:line="200" w:lineRule="auto"/>
              <w:jc w:val="center"/>
              <w:rPr>
                <w:rFonts w:ascii="Times New Roman" w:eastAsia="Times New Roman" w:hAnsi="Times New Roman" w:cs="Times New Roman"/>
              </w:rPr>
            </w:pPr>
            <w:r>
              <w:rPr>
                <w:rFonts w:ascii="Times New Roman" w:eastAsia="Times New Roman" w:hAnsi="Times New Roman" w:cs="Times New Roman"/>
              </w:rPr>
              <w:t>Zəif</w:t>
            </w:r>
          </w:p>
        </w:tc>
        <w:tc>
          <w:tcPr>
            <w:tcW w:w="3187" w:type="dxa"/>
            <w:shd w:val="clear" w:color="auto" w:fill="F4B083"/>
          </w:tcPr>
          <w:p w:rsidR="001D72BC" w:rsidRDefault="00260D75">
            <w:pPr>
              <w:spacing w:line="200" w:lineRule="auto"/>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340"/>
        </w:trPr>
        <w:tc>
          <w:tcPr>
            <w:tcW w:w="15393" w:type="dxa"/>
            <w:gridSpan w:val="6"/>
            <w:shd w:val="clear" w:color="auto" w:fill="92D050"/>
          </w:tcPr>
          <w:p w:rsidR="001D72BC" w:rsidRDefault="00260D75">
            <w:pPr>
              <w:widowControl w:val="0"/>
              <w:spacing w:line="1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Planlama, dərs prosesinin təşkili </w:t>
            </w:r>
          </w:p>
        </w:tc>
      </w:tr>
      <w:tr w:rsidR="001D72BC">
        <w:trPr>
          <w:gridAfter w:val="1"/>
          <w:wAfter w:w="15" w:type="dxa"/>
          <w:trHeight w:val="144"/>
        </w:trPr>
        <w:tc>
          <w:tcPr>
            <w:tcW w:w="2843"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təlim məqsədlərini düzgün müəyyənləşdirirlər. Müəllimlər təlim məqsədlərini şagirdlərlə aydın şəkildə paylaşırlar. Onlar dərs planlaşdırarkən şagirdlərin əvvəlki təlim nəticələrini nəzərə alırlar</w:t>
            </w:r>
            <w:r>
              <w:rPr>
                <w:rFonts w:ascii="Times New Roman" w:eastAsia="Times New Roman" w:hAnsi="Times New Roman" w:cs="Times New Roman"/>
                <w:highlight w:val="white"/>
              </w:rPr>
              <w:t xml:space="preserve">. </w:t>
            </w:r>
            <w:r>
              <w:rPr>
                <w:rFonts w:ascii="Times New Roman" w:eastAsia="Times New Roman" w:hAnsi="Times New Roman" w:cs="Times New Roman"/>
              </w:rPr>
              <w:t>Şagirdlərin əksəriyyətinin fərdi öyrənmə ehtiyac</w:t>
            </w:r>
            <w:r>
              <w:rPr>
                <w:rFonts w:ascii="Times New Roman" w:eastAsia="Times New Roman" w:hAnsi="Times New Roman" w:cs="Times New Roman"/>
              </w:rPr>
              <w:t xml:space="preserve">ları nəzərə alınır. Müəllimlər </w:t>
            </w:r>
            <w:r>
              <w:rPr>
                <w:rFonts w:ascii="Times New Roman" w:eastAsia="Times New Roman" w:hAnsi="Times New Roman" w:cs="Times New Roman"/>
                <w:highlight w:val="white"/>
              </w:rPr>
              <w:t xml:space="preserve">dərsin vaxtını səmərəli idarə edirlər. Əlavə resurslardan istifadə olunur və bu resurslar məzmunun dərindən öyrənilməsini təmin edir. Təlim məqsədlərinə </w:t>
            </w:r>
            <w:r>
              <w:rPr>
                <w:rFonts w:ascii="Times New Roman" w:eastAsia="Times New Roman" w:hAnsi="Times New Roman" w:cs="Times New Roman"/>
              </w:rPr>
              <w:t xml:space="preserve">xidmət edən üsul və formalar çox effektiv tətbiq olunur. </w:t>
            </w:r>
          </w:p>
          <w:p w:rsidR="001D72BC" w:rsidRDefault="00260D75">
            <w:pPr>
              <w:rPr>
                <w:rFonts w:ascii="Times New Roman" w:eastAsia="Times New Roman" w:hAnsi="Times New Roman" w:cs="Times New Roman"/>
              </w:rPr>
            </w:pPr>
            <w:r>
              <w:rPr>
                <w:rFonts w:ascii="Times New Roman" w:eastAsia="Times New Roman" w:hAnsi="Times New Roman" w:cs="Times New Roman"/>
                <w:highlight w:val="white"/>
              </w:rPr>
              <w:t>Dərsin m</w:t>
            </w:r>
            <w:r>
              <w:rPr>
                <w:rFonts w:ascii="Times New Roman" w:eastAsia="Times New Roman" w:hAnsi="Times New Roman" w:cs="Times New Roman"/>
              </w:rPr>
              <w:t>ərhələ</w:t>
            </w:r>
            <w:r>
              <w:rPr>
                <w:rFonts w:ascii="Times New Roman" w:eastAsia="Times New Roman" w:hAnsi="Times New Roman" w:cs="Times New Roman"/>
              </w:rPr>
              <w:t xml:space="preserve">ləri və edilən fəaliyyətlər arasında məzmun əlaqəliliyi və məntiqi ardıcıllıq təmin olunur. Müəllimlər məzmunu aydın şəkildə izah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şagirdlərin müstəqil işləməsini həmişə təmin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Müəllimlər şagirdlərin böyük əksəriyyətinin dərsə f</w:t>
            </w:r>
            <w:r>
              <w:rPr>
                <w:rFonts w:ascii="Times New Roman" w:eastAsia="Times New Roman" w:hAnsi="Times New Roman" w:cs="Times New Roman"/>
              </w:rPr>
              <w:t xml:space="preserve">əal cəlb olunmasını təmin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şagirdlərə sual və ya tapşırıq verərkən onlara düşünmə vaxtı verirlər.</w:t>
            </w:r>
          </w:p>
          <w:p w:rsidR="001D72BC" w:rsidRDefault="001D72BC">
            <w:pPr>
              <w:rPr>
                <w:rFonts w:ascii="Times New Roman" w:eastAsia="Times New Roman" w:hAnsi="Times New Roman" w:cs="Times New Roman"/>
              </w:rPr>
            </w:pPr>
          </w:p>
        </w:tc>
        <w:tc>
          <w:tcPr>
            <w:tcW w:w="3072"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lastRenderedPageBreak/>
              <w:t>Müəllimlər təlim məqsədlərini düzgün müəyyənləşdirirlər.</w:t>
            </w:r>
            <w:r>
              <w:rPr>
                <w:rFonts w:ascii="Times New Roman" w:eastAsia="Times New Roman" w:hAnsi="Times New Roman" w:cs="Times New Roman"/>
                <w:color w:val="FF0000"/>
              </w:rPr>
              <w:t xml:space="preserve"> </w:t>
            </w:r>
            <w:r>
              <w:rPr>
                <w:rFonts w:ascii="Times New Roman" w:eastAsia="Times New Roman" w:hAnsi="Times New Roman" w:cs="Times New Roman"/>
              </w:rPr>
              <w:t>Müəllimlər təlim məqsədlərini şagirdlərlə aydın şəkildə paylaşırlar. Onlar dərs</w:t>
            </w:r>
            <w:r>
              <w:rPr>
                <w:rFonts w:ascii="Times New Roman" w:eastAsia="Times New Roman" w:hAnsi="Times New Roman" w:cs="Times New Roman"/>
              </w:rPr>
              <w:t xml:space="preserve"> planlaşdırarkən şagirdlərin əvvəlki təlim nəticələrini nəzərə alırlar</w:t>
            </w:r>
            <w:r>
              <w:rPr>
                <w:rFonts w:ascii="Times New Roman" w:eastAsia="Times New Roman" w:hAnsi="Times New Roman" w:cs="Times New Roman"/>
                <w:highlight w:val="white"/>
              </w:rPr>
              <w:t xml:space="preserve">.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Şagirdlərin çoxunun fərdi öyrənmə ehtiyacları nəzərə alınır. Müəllimlər </w:t>
            </w:r>
            <w:r>
              <w:rPr>
                <w:rFonts w:ascii="Times New Roman" w:eastAsia="Times New Roman" w:hAnsi="Times New Roman" w:cs="Times New Roman"/>
                <w:highlight w:val="white"/>
              </w:rPr>
              <w:t>dərsin vaxtını səmərəli idarə edirlər. Əlavə resurslardan istifadə olunur və bu resurslar məzmunun öyrənilməsin</w:t>
            </w:r>
            <w:r>
              <w:rPr>
                <w:rFonts w:ascii="Times New Roman" w:eastAsia="Times New Roman" w:hAnsi="Times New Roman" w:cs="Times New Roman"/>
                <w:highlight w:val="white"/>
              </w:rPr>
              <w:t>i təmin edir.</w:t>
            </w:r>
            <w:r>
              <w:rPr>
                <w:rFonts w:ascii="Times New Roman" w:eastAsia="Times New Roman" w:hAnsi="Times New Roman" w:cs="Times New Roman"/>
                <w:color w:val="FF0000"/>
                <w:highlight w:val="white"/>
              </w:rPr>
              <w:t xml:space="preserve"> </w:t>
            </w:r>
            <w:r>
              <w:rPr>
                <w:rFonts w:ascii="Times New Roman" w:eastAsia="Times New Roman" w:hAnsi="Times New Roman" w:cs="Times New Roman"/>
                <w:highlight w:val="white"/>
              </w:rPr>
              <w:t xml:space="preserve">Təlim məqsədlərinə </w:t>
            </w:r>
            <w:r>
              <w:rPr>
                <w:rFonts w:ascii="Times New Roman" w:eastAsia="Times New Roman" w:hAnsi="Times New Roman" w:cs="Times New Roman"/>
              </w:rPr>
              <w:t xml:space="preserve">xidmət edən üsul və formalar effektiv tətbiq olunur. </w:t>
            </w:r>
          </w:p>
          <w:p w:rsidR="001D72BC" w:rsidRDefault="00260D75">
            <w:pPr>
              <w:rPr>
                <w:rFonts w:ascii="Times New Roman" w:eastAsia="Times New Roman" w:hAnsi="Times New Roman" w:cs="Times New Roman"/>
              </w:rPr>
            </w:pPr>
            <w:r>
              <w:rPr>
                <w:rFonts w:ascii="Times New Roman" w:eastAsia="Times New Roman" w:hAnsi="Times New Roman" w:cs="Times New Roman"/>
                <w:highlight w:val="white"/>
              </w:rPr>
              <w:t>Dərsin m</w:t>
            </w:r>
            <w:r>
              <w:rPr>
                <w:rFonts w:ascii="Times New Roman" w:eastAsia="Times New Roman" w:hAnsi="Times New Roman" w:cs="Times New Roman"/>
              </w:rPr>
              <w:t xml:space="preserve">ərhələləri və edilən fəaliyyətlər arasında məzmun əlaqəliliyi və məntiqi ardıcıllıq təmin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məzmunu aydın şəkildə izah edirlər. Müəllimlər şagi</w:t>
            </w:r>
            <w:r>
              <w:rPr>
                <w:rFonts w:ascii="Times New Roman" w:eastAsia="Times New Roman" w:hAnsi="Times New Roman" w:cs="Times New Roman"/>
              </w:rPr>
              <w:t>rdlərin müstəqil işləməsini adətən təmin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Müəllimlər şagirdlərin əksəriyyətinin dərsə fəal cəlb olunmasını təmin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Müəllimlər şagirdlərə sual və ya tapşırıq verərkən onlara düşünmə vaxtı verirlər.</w:t>
            </w:r>
          </w:p>
          <w:p w:rsidR="001D72BC" w:rsidRDefault="001D72BC">
            <w:pPr>
              <w:rPr>
                <w:rFonts w:ascii="Times New Roman" w:eastAsia="Times New Roman" w:hAnsi="Times New Roman" w:cs="Times New Roman"/>
              </w:rPr>
            </w:pPr>
          </w:p>
        </w:tc>
        <w:tc>
          <w:tcPr>
            <w:tcW w:w="301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Müəllimlər təlim məqsədlərini düzgün müəyyənləşdirirlər. Müəllimlər təlim məqsədlərini şagirdlərlə paylaşırlar, ancaq bu, şagirdlər üçün bəzən aydın olmur. Onlar dərs planlaşdırarkən şagirdlərin əvvəlki təlim nəticələrini əsasən nəzərə alırlar. Bəzi şagird</w:t>
            </w:r>
            <w:r>
              <w:rPr>
                <w:rFonts w:ascii="Times New Roman" w:eastAsia="Times New Roman" w:hAnsi="Times New Roman" w:cs="Times New Roman"/>
              </w:rPr>
              <w:t xml:space="preserve">lərin fərdi öyrənmə ehtiyacları nəzərə alınır. Müəllimlər </w:t>
            </w:r>
            <w:r>
              <w:rPr>
                <w:rFonts w:ascii="Times New Roman" w:eastAsia="Times New Roman" w:hAnsi="Times New Roman" w:cs="Times New Roman"/>
                <w:highlight w:val="white"/>
              </w:rPr>
              <w:t xml:space="preserve">dərsin vaxtını əsasən səmərəli idarə edirlər. </w:t>
            </w:r>
            <w:r>
              <w:rPr>
                <w:rFonts w:ascii="Times New Roman" w:eastAsia="Times New Roman" w:hAnsi="Times New Roman" w:cs="Times New Roman"/>
              </w:rPr>
              <w:t>Resurs olaraq yalnız dərslikdən istifadə olunsa da, bu, məzmunun öyrənilməsini təmin edir. İstifadə olunan təlim üsul və formaları təlim məqsədlərinə xi</w:t>
            </w:r>
            <w:r>
              <w:rPr>
                <w:rFonts w:ascii="Times New Roman" w:eastAsia="Times New Roman" w:hAnsi="Times New Roman" w:cs="Times New Roman"/>
              </w:rPr>
              <w:t xml:space="preserve">dmət edir və əsasən düzgün tətbiq olunur. </w:t>
            </w:r>
          </w:p>
          <w:p w:rsidR="001D72BC" w:rsidRDefault="00260D75">
            <w:pPr>
              <w:rPr>
                <w:rFonts w:ascii="Times New Roman" w:eastAsia="Times New Roman" w:hAnsi="Times New Roman" w:cs="Times New Roman"/>
              </w:rPr>
            </w:pPr>
            <w:r>
              <w:rPr>
                <w:rFonts w:ascii="Times New Roman" w:eastAsia="Times New Roman" w:hAnsi="Times New Roman" w:cs="Times New Roman"/>
                <w:highlight w:val="white"/>
              </w:rPr>
              <w:t>Dərsin m</w:t>
            </w:r>
            <w:r>
              <w:rPr>
                <w:rFonts w:ascii="Times New Roman" w:eastAsia="Times New Roman" w:hAnsi="Times New Roman" w:cs="Times New Roman"/>
              </w:rPr>
              <w:t>ərhələləri və edilən fəaliyyətlər arasında məzmun əlaqəliliyi və məntiqi ardıcıllıq əsasən təmin olunur. Müəllimlər məzmunu əsasən aydın şəkildə izah edirlər. Müəllimlər şagirdlərin müstəqil işləməsini bəz</w:t>
            </w:r>
            <w:r>
              <w:rPr>
                <w:rFonts w:ascii="Times New Roman" w:eastAsia="Times New Roman" w:hAnsi="Times New Roman" w:cs="Times New Roman"/>
              </w:rPr>
              <w:t>ən təmin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 xml:space="preserve">Müəllimlər şagirdlərin çoxunun dərsə fəal cəlb olunmasını təmin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şagirdlərə sual və ya tapşırıq verərkən onlara bəzən düşünmə vaxtı verirlər.</w:t>
            </w:r>
          </w:p>
        </w:tc>
        <w:tc>
          <w:tcPr>
            <w:tcW w:w="326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Müəllimlər təlim məqsədlərini düzgün müəyyənləşdirmirlər. Müəllimlər təlim məqsədlərini şagirdlərlə paylaşmırlar. Onlar az sayda şagirdin əvvəlki təlim nəticələrini və fərdi öyrənmə ehtiyaclarını nəzərə alırlar.</w:t>
            </w:r>
          </w:p>
          <w:p w:rsidR="001D72BC" w:rsidRDefault="00260D75">
            <w:pPr>
              <w:rPr>
                <w:rFonts w:ascii="Times New Roman" w:eastAsia="Times New Roman" w:hAnsi="Times New Roman" w:cs="Times New Roman"/>
              </w:rPr>
            </w:pPr>
            <w:r>
              <w:rPr>
                <w:rFonts w:ascii="Times New Roman" w:eastAsia="Times New Roman" w:hAnsi="Times New Roman" w:cs="Times New Roman"/>
              </w:rPr>
              <w:t>Vaxt və resurslardan az hallarda səmərəli is</w:t>
            </w:r>
            <w:r>
              <w:rPr>
                <w:rFonts w:ascii="Times New Roman" w:eastAsia="Times New Roman" w:hAnsi="Times New Roman" w:cs="Times New Roman"/>
              </w:rPr>
              <w:t>tifadə olunur. Müəllimlər bəzən təlim nəticələrinə xidmət etməyən üsul və formalar tətbiq edirlər, yaxud bu üsul və formalar təlim nəticələrinə uyğun olsa da, düzgün tətbiq edilmir. Dərsin mərhələləri və edilən fəaliyyətlər arasında məzmun əlaqəliliyi təmi</w:t>
            </w:r>
            <w:r>
              <w:rPr>
                <w:rFonts w:ascii="Times New Roman" w:eastAsia="Times New Roman" w:hAnsi="Times New Roman" w:cs="Times New Roman"/>
              </w:rPr>
              <w:t xml:space="preserve">n edilsə də, məntiqi ardıcıllıq pozulur.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Müəllimlər məzmunu bəzən aydın şəkildə izah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şagirdlərin müstəqil işləməsini az hallarda təmin edirlər. Müəllimlər bəzi şagirdlərin dərsə fəal cəlb olunmasını təmin edirlər.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w:t>
            </w:r>
            <w:r>
              <w:rPr>
                <w:rFonts w:ascii="Times New Roman" w:eastAsia="Times New Roman" w:hAnsi="Times New Roman" w:cs="Times New Roman"/>
              </w:rPr>
              <w:t>ə sual və ya tapşırıq verərkən onlara az hallarda düşünmə vaxtı verirlər.</w:t>
            </w:r>
          </w:p>
        </w:tc>
        <w:tc>
          <w:tcPr>
            <w:tcW w:w="3187"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təlim məqsədlərini müəyyənləşdirmirlər. Müəllimlər təlim məqsədlərini şagirdlərlə paylaşmırlar. Onlar dərsi planlaşdırmırlar və dərsə hazırlıqsızdırlar. Müəllimlər şagirdl</w:t>
            </w:r>
            <w:r>
              <w:rPr>
                <w:rFonts w:ascii="Times New Roman" w:eastAsia="Times New Roman" w:hAnsi="Times New Roman" w:cs="Times New Roman"/>
              </w:rPr>
              <w:t xml:space="preserve">ərin əvvəlki təlim nəticələrini nəzərə almırlar. Çox az sayda şagirdin fərdi öyrənmə ehtiyacları nəzərə alınır.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Dərslərdə vaxt və resurslardan istifadə səmərəli deyil.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Təlim üsul və formaları təlim məqsədlərinə xidmət etmir və düzgün tətbiq olunmur. </w:t>
            </w:r>
          </w:p>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Dər</w:t>
            </w:r>
            <w:r>
              <w:rPr>
                <w:rFonts w:ascii="Times New Roman" w:eastAsia="Times New Roman" w:hAnsi="Times New Roman" w:cs="Times New Roman"/>
              </w:rPr>
              <w:t>sin mərhələləri və edilən fəaliyyətlər arasında məzmun əlaqəliliyi və məntiqi ardıcıllıq təmin olunmur. Müəllimlər məzmunu aydın şəkildə izah etmirlər.Müəllimlər şagirdlərin müstəqil işləməsinə şərait yaratmırlar. Sinifdə edilən fəaliyyətlər yalnız müəllim</w:t>
            </w:r>
            <w:r>
              <w:rPr>
                <w:rFonts w:ascii="Times New Roman" w:eastAsia="Times New Roman" w:hAnsi="Times New Roman" w:cs="Times New Roman"/>
              </w:rPr>
              <w:t xml:space="preserve">in təlimatlarını yerinə yetirməyə yönəlib. </w:t>
            </w:r>
            <w:r>
              <w:rPr>
                <w:rFonts w:ascii="Times New Roman" w:eastAsia="Times New Roman" w:hAnsi="Times New Roman" w:cs="Times New Roman"/>
                <w:color w:val="202124"/>
                <w:highlight w:val="white"/>
              </w:rPr>
              <w:t>Müəllimlər az sayda şagirdin dərsə fəal cəlb olunmasını təmin edirlər.</w:t>
            </w:r>
            <w:r>
              <w:rPr>
                <w:rFonts w:ascii="Times New Roman" w:eastAsia="Times New Roman" w:hAnsi="Times New Roman" w:cs="Times New Roman"/>
                <w:color w:val="202124"/>
              </w:rPr>
              <w:t xml:space="preserve"> </w:t>
            </w:r>
            <w:r>
              <w:rPr>
                <w:rFonts w:ascii="Times New Roman" w:eastAsia="Times New Roman" w:hAnsi="Times New Roman" w:cs="Times New Roman"/>
              </w:rPr>
              <w:t xml:space="preserve">Müəllimlər şagirdlərə sual və ya </w:t>
            </w:r>
            <w:r>
              <w:rPr>
                <w:rFonts w:ascii="Times New Roman" w:eastAsia="Times New Roman" w:hAnsi="Times New Roman" w:cs="Times New Roman"/>
              </w:rPr>
              <w:lastRenderedPageBreak/>
              <w:t>tapşırıq verərkən onlara çox az hallarda düşünmə vaxtı verirlər.</w:t>
            </w:r>
          </w:p>
          <w:p w:rsidR="001D72BC" w:rsidRDefault="001D72BC">
            <w:pPr>
              <w:rPr>
                <w:rFonts w:ascii="Times New Roman" w:eastAsia="Times New Roman" w:hAnsi="Times New Roman" w:cs="Times New Roman"/>
              </w:rPr>
            </w:pPr>
          </w:p>
        </w:tc>
      </w:tr>
      <w:tr w:rsidR="001D72BC">
        <w:trPr>
          <w:trHeight w:val="50"/>
        </w:trPr>
        <w:tc>
          <w:tcPr>
            <w:tcW w:w="15393" w:type="dxa"/>
            <w:gridSpan w:val="6"/>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2.1.2. Şagirdlərdə bacarıqların formalaşdı</w:t>
            </w:r>
            <w:r>
              <w:rPr>
                <w:rFonts w:ascii="Times New Roman" w:eastAsia="Times New Roman" w:hAnsi="Times New Roman" w:cs="Times New Roman"/>
                <w:sz w:val="24"/>
                <w:szCs w:val="24"/>
              </w:rPr>
              <w:t>rılması</w:t>
            </w:r>
          </w:p>
        </w:tc>
      </w:tr>
      <w:tr w:rsidR="001D72BC">
        <w:trPr>
          <w:gridAfter w:val="1"/>
          <w:wAfter w:w="15" w:type="dxa"/>
          <w:trHeight w:val="2035"/>
        </w:trPr>
        <w:tc>
          <w:tcPr>
            <w:tcW w:w="2843"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Müəllimlərin təmin etdiyi mühit şagirdlərin səmərəli və məqsədyönlü şəkildə ünsiyyət qurub, əməkdaşlıq etmələri üçün əlverişlidir.</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Şagirdlərdə öyrəndiklərini digər fənlərlə və real həyatla müstəqil şəkildə əlaqələndirmə və fikirlərini əsaslandırma bacarıqları formalaşdırılır.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 tənqidi, yaradıcı düşünmə və problem həlletmə bacarıqlarını inkişaf etdirəcək tapşırıqla</w:t>
            </w:r>
            <w:r>
              <w:rPr>
                <w:rFonts w:ascii="Times New Roman" w:eastAsia="Times New Roman" w:hAnsi="Times New Roman" w:cs="Times New Roman"/>
              </w:rPr>
              <w:t>rla adətən təmin edirlər.</w:t>
            </w:r>
          </w:p>
          <w:p w:rsidR="001D72BC" w:rsidRDefault="001D72BC">
            <w:pPr>
              <w:rPr>
                <w:rFonts w:ascii="Times New Roman" w:eastAsia="Times New Roman" w:hAnsi="Times New Roman" w:cs="Times New Roman"/>
              </w:rPr>
            </w:pPr>
          </w:p>
        </w:tc>
        <w:tc>
          <w:tcPr>
            <w:tcW w:w="307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Müəllimlərin təmin etdiyi mühit şagirdlərin effektiv şəkildə ünsiyyət qurub, əməkdaşlıq etmələri üçün əlverişlidir.</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Şagirdlərdə öyrəndiklərini digər fənlərlə və real həyatla müstəqil şəkildə əlaqələndirmə və fikirlərini əsaslandı</w:t>
            </w:r>
            <w:r>
              <w:rPr>
                <w:rFonts w:ascii="Times New Roman" w:eastAsia="Times New Roman" w:hAnsi="Times New Roman" w:cs="Times New Roman"/>
              </w:rPr>
              <w:t>rma bacarıqları əsasən formalaşdırılır.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 tənqidi, yaradıcı düşünmə və problem həlletmə bacarıqlarını inkişaf etdirəcək tapşırıqlarla əsasən təmin edirlər.</w:t>
            </w:r>
          </w:p>
          <w:p w:rsidR="001D72BC" w:rsidRDefault="001D72BC">
            <w:pPr>
              <w:rPr>
                <w:rFonts w:ascii="Times New Roman" w:eastAsia="Times New Roman" w:hAnsi="Times New Roman" w:cs="Times New Roman"/>
              </w:rPr>
            </w:pPr>
          </w:p>
        </w:tc>
        <w:tc>
          <w:tcPr>
            <w:tcW w:w="3011"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Müəllimlərin təmin etdiyi mühit şagirdlərin sadə şəkildə ünsiyyət qurmasını və </w:t>
            </w:r>
            <w:r>
              <w:rPr>
                <w:rFonts w:ascii="Times New Roman" w:eastAsia="Times New Roman" w:hAnsi="Times New Roman" w:cs="Times New Roman"/>
              </w:rPr>
              <w:t xml:space="preserve">əməkdaşlıq etməsini bəzən təmin edir. </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Şagirdlərdə öyrəndiklərini sadə şəkildə digər fənlərlə və real həyatla  əlaqələndirmə bacarıqları formalaşdırılır.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 tənqidi, yaradıcı düşünmə və problem həlletmə bacarıqlarını inkişaf etdirəcək tapşırıqlarla bəzən təmin edirlər.</w:t>
            </w:r>
          </w:p>
        </w:tc>
        <w:tc>
          <w:tcPr>
            <w:tcW w:w="326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şagirdlərdə ünsiyyət və əməkdaşlıq bacarıqlarının inkişafı üçün şərait yaratmırlar.</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Şagirdlərdə öyrəndiklərini</w:t>
            </w:r>
            <w:r>
              <w:rPr>
                <w:rFonts w:ascii="Times New Roman" w:eastAsia="Times New Roman" w:hAnsi="Times New Roman" w:cs="Times New Roman"/>
              </w:rPr>
              <w:t xml:space="preserve"> digər fənlərlə və ya real həyatla əlaqələndirmə bacarıqları nadir hallarda formalaşdırılır.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şagirdləri tənqidi, yaradıcı düşünmə və problem həlletmə bacarıqlarını inkişaf etdirəcək tapşırıqlarla nadir hallarda təmin edirlər.</w:t>
            </w:r>
          </w:p>
          <w:p w:rsidR="001D72BC" w:rsidRDefault="001D72BC">
            <w:pPr>
              <w:rPr>
                <w:rFonts w:ascii="Times New Roman" w:eastAsia="Times New Roman" w:hAnsi="Times New Roman" w:cs="Times New Roman"/>
              </w:rPr>
            </w:pPr>
          </w:p>
        </w:tc>
        <w:tc>
          <w:tcPr>
            <w:tcW w:w="3187"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w:t>
            </w:r>
            <w:r>
              <w:rPr>
                <w:rFonts w:ascii="Times New Roman" w:eastAsia="Times New Roman" w:hAnsi="Times New Roman" w:cs="Times New Roman"/>
              </w:rPr>
              <w:t>ərdə ünsiyyət və əməkdaşlıq bacarıqlarının inkişafı üçün şərait yaratmırlar.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Şagirdlərdə öyrəndiklərini digər fənlərlə və real həyatla əlaqələndirmə və fikirlərini əsaslandırma bacarıqları formalaşdırılmır. </w:t>
            </w:r>
          </w:p>
          <w:p w:rsidR="001D72BC" w:rsidRDefault="00260D75">
            <w:pPr>
              <w:rPr>
                <w:rFonts w:ascii="Times New Roman" w:eastAsia="Times New Roman" w:hAnsi="Times New Roman" w:cs="Times New Roman"/>
              </w:rPr>
            </w:pPr>
            <w:r>
              <w:rPr>
                <w:rFonts w:ascii="Times New Roman" w:eastAsia="Times New Roman" w:hAnsi="Times New Roman" w:cs="Times New Roman"/>
              </w:rPr>
              <w:t>Tənqidi, yaradıcı düşünmə və problem həlletmə ba</w:t>
            </w:r>
            <w:r>
              <w:rPr>
                <w:rFonts w:ascii="Times New Roman" w:eastAsia="Times New Roman" w:hAnsi="Times New Roman" w:cs="Times New Roman"/>
              </w:rPr>
              <w:t>carıqları inkişaf etdirilmir.</w:t>
            </w:r>
          </w:p>
        </w:tc>
      </w:tr>
    </w:tbl>
    <w:p w:rsidR="001D72BC" w:rsidRDefault="00260D75">
      <w:r>
        <w:br w:type="page"/>
      </w:r>
    </w:p>
    <w:tbl>
      <w:tblPr>
        <w:tblStyle w:val="aa"/>
        <w:tblW w:w="153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72"/>
        <w:gridCol w:w="3011"/>
        <w:gridCol w:w="3265"/>
        <w:gridCol w:w="3187"/>
        <w:gridCol w:w="15"/>
      </w:tblGrid>
      <w:tr w:rsidR="001D72BC">
        <w:trPr>
          <w:trHeight w:val="227"/>
        </w:trPr>
        <w:tc>
          <w:tcPr>
            <w:tcW w:w="15393" w:type="dxa"/>
            <w:gridSpan w:val="6"/>
            <w:shd w:val="clear" w:color="auto" w:fill="92D050"/>
          </w:tcPr>
          <w:p w:rsidR="001D72BC" w:rsidRDefault="00260D75">
            <w:pPr>
              <w:widowControl w:val="0"/>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2.1.3. Mühit və ünsiyyət</w:t>
            </w:r>
          </w:p>
        </w:tc>
      </w:tr>
      <w:tr w:rsidR="001D72BC">
        <w:trPr>
          <w:gridAfter w:val="1"/>
          <w:wAfter w:w="15" w:type="dxa"/>
          <w:trHeight w:val="3877"/>
        </w:trPr>
        <w:tc>
          <w:tcPr>
            <w:tcW w:w="2843"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Müəllim-şagird münasibətləri qarşılıqlı hörmətə əsaslanır.   Müəllimlər öyrənmə bacarıqlarından və şəxsi keyfiyyətlərindən asılı olmayaraq bütün şagirdlər ilə nəzakətli şəkildə ünsiyyət qurur və onları dinləyirlər.  Onlar bütün şagirdlərə qarşı səbr və tol</w:t>
            </w:r>
            <w:r>
              <w:rPr>
                <w:rFonts w:ascii="Times New Roman" w:eastAsia="Times New Roman" w:hAnsi="Times New Roman" w:cs="Times New Roman"/>
              </w:rPr>
              <w:t>erantlıq nümayiş etdirirlər. Müəllimlərin təmin etdiyi mühit şagirdlərin bir-birini dinləməsini və fərqli fikirlərə hörmətlə yanaşmasını təşviq edir.</w:t>
            </w:r>
          </w:p>
        </w:tc>
        <w:tc>
          <w:tcPr>
            <w:tcW w:w="3072"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Müəllim-şagird münasibətləri qarşılıqlı hörmətə əsaslanır.  Müəllimlər öyrənmə bacarıqlarından və şəxsi ke</w:t>
            </w:r>
            <w:r>
              <w:rPr>
                <w:rFonts w:ascii="Times New Roman" w:eastAsia="Times New Roman" w:hAnsi="Times New Roman" w:cs="Times New Roman"/>
              </w:rPr>
              <w:t xml:space="preserve">yfiyyətlərindən asılı olmayaraq bütün şagirdlər ilə nəzakətli şəkildə ünsiyyət qurur və onları dinləyirlər. Onlar bütün şagirdlərə qarşı səbr və tolerantlıq nümayiş etdirirlər.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Müəllimlərin təmin etdiyi mühit şagirdlərin bir-birini dinləməsini və fərqli f</w:t>
            </w:r>
            <w:r>
              <w:rPr>
                <w:rFonts w:ascii="Times New Roman" w:eastAsia="Times New Roman" w:hAnsi="Times New Roman" w:cs="Times New Roman"/>
              </w:rPr>
              <w:t>ikirlərə hörmətlə yanaşmasını adətən təşviq edir.</w:t>
            </w:r>
          </w:p>
          <w:p w:rsidR="001D72BC" w:rsidRDefault="001D72BC">
            <w:pPr>
              <w:widowControl w:val="0"/>
              <w:rPr>
                <w:rFonts w:ascii="Times New Roman" w:eastAsia="Times New Roman" w:hAnsi="Times New Roman" w:cs="Times New Roman"/>
              </w:rPr>
            </w:pPr>
          </w:p>
        </w:tc>
        <w:tc>
          <w:tcPr>
            <w:tcW w:w="3011" w:type="dxa"/>
          </w:tcPr>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rPr>
              <w:t xml:space="preserve">Müəllim-şagird münasibətləri əsasən qarşılıqlı hörmətə əsaslanır. Müəllimlər öyrənmə bacarıqlarından və şəxsi keyfiyyətlərindən asılı olmayaraq bütün şagirdlər ilə əsasən nəzakətli şəkildə ünsiyyət qurur və onları dinləyirlər. Onlar bütün şagirdlərə qarşı </w:t>
            </w:r>
            <w:r>
              <w:rPr>
                <w:rFonts w:ascii="Times New Roman" w:eastAsia="Times New Roman" w:hAnsi="Times New Roman" w:cs="Times New Roman"/>
              </w:rPr>
              <w:t xml:space="preserve">səbr və tolerantlıq nümayiş etdirirlər. </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Müəllimlərin təmin etdiyi mühit şagirdlərin bir-birini dinləməsini və fərqli fikirlərə hörmətlə yanaşmasını əsasən təşviq edir.</w:t>
            </w:r>
          </w:p>
        </w:tc>
        <w:tc>
          <w:tcPr>
            <w:tcW w:w="3265"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Müəllim-şagird münasibətləri bəzən qarşılıqlı hörmətə əsaslanmır. </w:t>
            </w:r>
            <w:r>
              <w:rPr>
                <w:rFonts w:ascii="Times New Roman" w:eastAsia="Times New Roman" w:hAnsi="Times New Roman" w:cs="Times New Roman"/>
                <w:color w:val="202124"/>
                <w:highlight w:val="white"/>
              </w:rPr>
              <w:t>Müəllimlər bəzən şagi</w:t>
            </w:r>
            <w:r>
              <w:rPr>
                <w:rFonts w:ascii="Times New Roman" w:eastAsia="Times New Roman" w:hAnsi="Times New Roman" w:cs="Times New Roman"/>
                <w:color w:val="202124"/>
                <w:highlight w:val="white"/>
              </w:rPr>
              <w:t xml:space="preserve">rdlərlə kobud və mühakiməedici ünsiyyət qurur və onları dinləmirlər. </w:t>
            </w:r>
            <w:r>
              <w:rPr>
                <w:rFonts w:ascii="Times New Roman" w:eastAsia="Times New Roman" w:hAnsi="Times New Roman" w:cs="Times New Roman"/>
              </w:rPr>
              <w:t xml:space="preserve">Onlar bütün şagirdlərə qarşı səbr və tolerantlıq nümayiş etdirmirlər.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Müəllimlərin təmin etdiyi mühit şagirdlərin bir-birini dinləməsini və fərqli fikirlərə hörmətlə yanaşmasını bəzən tə</w:t>
            </w:r>
            <w:r>
              <w:rPr>
                <w:rFonts w:ascii="Times New Roman" w:eastAsia="Times New Roman" w:hAnsi="Times New Roman" w:cs="Times New Roman"/>
              </w:rPr>
              <w:t>şviq edir.</w:t>
            </w:r>
          </w:p>
          <w:p w:rsidR="001D72BC" w:rsidRDefault="001D72BC">
            <w:pPr>
              <w:widowControl w:val="0"/>
              <w:rPr>
                <w:rFonts w:ascii="Times New Roman" w:eastAsia="Times New Roman" w:hAnsi="Times New Roman" w:cs="Times New Roman"/>
              </w:rPr>
            </w:pPr>
          </w:p>
        </w:tc>
        <w:tc>
          <w:tcPr>
            <w:tcW w:w="3187"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Müəllim-şagird münasibətləri qarşılıqlı hörmətə əsaslanmır. </w:t>
            </w:r>
          </w:p>
          <w:p w:rsidR="001D72BC" w:rsidRDefault="00260D75">
            <w:pPr>
              <w:rPr>
                <w:rFonts w:ascii="Times New Roman" w:eastAsia="Times New Roman" w:hAnsi="Times New Roman" w:cs="Times New Roman"/>
              </w:rPr>
            </w:pPr>
            <w:r>
              <w:rPr>
                <w:rFonts w:ascii="Times New Roman" w:eastAsia="Times New Roman" w:hAnsi="Times New Roman" w:cs="Times New Roman"/>
                <w:color w:val="202124"/>
                <w:highlight w:val="white"/>
              </w:rPr>
              <w:t xml:space="preserve">Müəllimlər çox vaxt şagirdlərlə kobud və mühakiməedici ünsiyyət qurur və onları dinləmirlər. </w:t>
            </w:r>
            <w:r>
              <w:rPr>
                <w:rFonts w:ascii="Times New Roman" w:eastAsia="Times New Roman" w:hAnsi="Times New Roman" w:cs="Times New Roman"/>
              </w:rPr>
              <w:t xml:space="preserve">Onlar bütün şagirdlərə qarşı səbr və tolerantlıq nümayiş etdirmirlər.  </w:t>
            </w:r>
          </w:p>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highlight w:val="white"/>
              </w:rPr>
              <w:t>Müəllimlərin təmin</w:t>
            </w:r>
            <w:r>
              <w:rPr>
                <w:rFonts w:ascii="Times New Roman" w:eastAsia="Times New Roman" w:hAnsi="Times New Roman" w:cs="Times New Roman"/>
                <w:highlight w:val="white"/>
              </w:rPr>
              <w:t xml:space="preserve"> etdiyi mühit şagirdlərin bir-birini dinləməsini və fərqli fikirlərə hörmətlə yanaşmasını təşviq etmir.</w:t>
            </w:r>
          </w:p>
          <w:p w:rsidR="001D72BC" w:rsidRDefault="001D72BC">
            <w:pPr>
              <w:rPr>
                <w:rFonts w:ascii="Times New Roman" w:eastAsia="Times New Roman" w:hAnsi="Times New Roman" w:cs="Times New Roman"/>
              </w:rPr>
            </w:pPr>
          </w:p>
        </w:tc>
      </w:tr>
    </w:tbl>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b"/>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6"/>
        <w:gridCol w:w="3044"/>
        <w:gridCol w:w="3044"/>
        <w:gridCol w:w="2786"/>
        <w:gridCol w:w="3016"/>
      </w:tblGrid>
      <w:tr w:rsidR="001D72BC">
        <w:tc>
          <w:tcPr>
            <w:tcW w:w="15126"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2.2 Qiymətləndirmə</w:t>
            </w:r>
          </w:p>
        </w:tc>
      </w:tr>
      <w:tr w:rsidR="001D72BC">
        <w:tc>
          <w:tcPr>
            <w:tcW w:w="3236"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Əla</w:t>
            </w:r>
          </w:p>
        </w:tc>
        <w:tc>
          <w:tcPr>
            <w:tcW w:w="3044"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Yaxşı</w:t>
            </w:r>
          </w:p>
        </w:tc>
        <w:tc>
          <w:tcPr>
            <w:tcW w:w="3044"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Kafi</w:t>
            </w:r>
          </w:p>
        </w:tc>
        <w:tc>
          <w:tcPr>
            <w:tcW w:w="2786"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Zəif</w:t>
            </w:r>
          </w:p>
        </w:tc>
        <w:tc>
          <w:tcPr>
            <w:tcW w:w="3016"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Çox zəif</w:t>
            </w:r>
          </w:p>
        </w:tc>
      </w:tr>
      <w:tr w:rsidR="001D72BC">
        <w:tc>
          <w:tcPr>
            <w:tcW w:w="15126" w:type="dxa"/>
            <w:gridSpan w:val="5"/>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2.2.1 Formativ qiymətləndirmə</w:t>
            </w:r>
          </w:p>
        </w:tc>
      </w:tr>
      <w:tr w:rsidR="001D72BC">
        <w:trPr>
          <w:trHeight w:val="3122"/>
        </w:trPr>
        <w:tc>
          <w:tcPr>
            <w:tcW w:w="323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Dərslərdə istifadə olunan qiymətləndirmə üsul, vasitə və meyarları təlim məqsəd(lər)inə uyğundur. Müəllimlər şagirdlərə müntəzəm olaraq faydalı və fərdi rəy verirlər.</w:t>
            </w:r>
            <w:r>
              <w:rPr>
                <w:rFonts w:ascii="Times New Roman" w:eastAsia="Times New Roman" w:hAnsi="Times New Roman" w:cs="Times New Roman"/>
                <w:color w:val="FF0000"/>
              </w:rPr>
              <w:t xml:space="preserve"> </w:t>
            </w:r>
            <w:r>
              <w:rPr>
                <w:rFonts w:ascii="Times New Roman" w:eastAsia="Times New Roman" w:hAnsi="Times New Roman" w:cs="Times New Roman"/>
              </w:rPr>
              <w:t>Müəllimlər şagirdlərin özünüqiymətləndirməsi və qarşılıqlı qiymətləndirmə üçün şərait yar</w:t>
            </w:r>
            <w:r>
              <w:rPr>
                <w:rFonts w:ascii="Times New Roman" w:eastAsia="Times New Roman" w:hAnsi="Times New Roman" w:cs="Times New Roman"/>
              </w:rPr>
              <w:t>adırlar.</w:t>
            </w: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Dərslərdə istifadə olunan qiymətləndirmə üsul, vasitə və meyarları təlim məqsəd(lər)inə əsasən uyğundur.</w:t>
            </w:r>
          </w:p>
          <w:p w:rsidR="001D72BC" w:rsidRDefault="00260D75">
            <w:pPr>
              <w:spacing w:line="259" w:lineRule="auto"/>
              <w:rPr>
                <w:rFonts w:ascii="Times New Roman" w:eastAsia="Times New Roman" w:hAnsi="Times New Roman" w:cs="Times New Roman"/>
              </w:rPr>
            </w:pPr>
            <w:r>
              <w:rPr>
                <w:rFonts w:ascii="Times New Roman" w:eastAsia="Times New Roman" w:hAnsi="Times New Roman" w:cs="Times New Roman"/>
              </w:rPr>
              <w:t>Müəllimlər şagirdlərə müntəzəm olaraq faydalı rəy verirlər, lakin bu bəzən fərdi olmur. Müəllimlər şagirdlərin özünüqiymətləndirməsi və  qarşı</w:t>
            </w:r>
            <w:r>
              <w:rPr>
                <w:rFonts w:ascii="Times New Roman" w:eastAsia="Times New Roman" w:hAnsi="Times New Roman" w:cs="Times New Roman"/>
              </w:rPr>
              <w:t>lıqlı qiymətləndirmə üçün əsasən şərait yaradırlar.</w:t>
            </w: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Dərslərdə istifadə olunan qiymətləndirmə üsul və vasitələr təlim məqsəd(lər)inə uyğundur.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şagirdlərə əsasən zəif cəhətləri barədə ümumi rəy verirlər.Müəllimlər şagirdlərin özünüqiymətləndirməsi</w:t>
            </w:r>
            <w:r>
              <w:rPr>
                <w:rFonts w:ascii="Times New Roman" w:eastAsia="Times New Roman" w:hAnsi="Times New Roman" w:cs="Times New Roman"/>
              </w:rPr>
              <w:t xml:space="preserve"> və qarşılıqlı qiymətləndirmə üçün bəzən şərait yaradırlar.</w:t>
            </w:r>
          </w:p>
        </w:tc>
        <w:tc>
          <w:tcPr>
            <w:tcW w:w="27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Dərslərdə istifadə olunan qiymətləndirmə üsul və vasitələr az hallarda təlim məqsəd(lər)inə uyğundur.</w:t>
            </w:r>
          </w:p>
          <w:p w:rsidR="001D72BC" w:rsidRDefault="00260D75">
            <w:pPr>
              <w:rPr>
                <w:rFonts w:ascii="Times New Roman" w:eastAsia="Times New Roman" w:hAnsi="Times New Roman" w:cs="Times New Roman"/>
              </w:rPr>
            </w:pPr>
            <w:r>
              <w:rPr>
                <w:rFonts w:ascii="Times New Roman" w:eastAsia="Times New Roman" w:hAnsi="Times New Roman" w:cs="Times New Roman"/>
              </w:rPr>
              <w:t>Müəllimlər şagirdlərə çox az hallarda faydalı rəy verirlər. Dərslərdə şagirdlərin özünüqiymətl</w:t>
            </w:r>
            <w:r>
              <w:rPr>
                <w:rFonts w:ascii="Times New Roman" w:eastAsia="Times New Roman" w:hAnsi="Times New Roman" w:cs="Times New Roman"/>
              </w:rPr>
              <w:t xml:space="preserve">əndirməsi və qarşılıqlı qiymətləndirmə müşahidə olunmur. </w:t>
            </w:r>
          </w:p>
          <w:p w:rsidR="001D72BC" w:rsidRDefault="001D72BC">
            <w:pPr>
              <w:rPr>
                <w:rFonts w:ascii="Times New Roman" w:eastAsia="Times New Roman" w:hAnsi="Times New Roman" w:cs="Times New Roman"/>
              </w:rPr>
            </w:pPr>
          </w:p>
        </w:tc>
        <w:tc>
          <w:tcPr>
            <w:tcW w:w="301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Dərslərdə öyrənməni yoxlamaq üçün heç bir fəaliyyət təşkil olunmur. Müəllimlər şagirdlərə rəy vermirlər və ya destruktiv rəy verirlər. Dərslərdə şagirdlərin özünüqiymətləndirməsi və qarşılıqlı qiym</w:t>
            </w:r>
            <w:r>
              <w:rPr>
                <w:rFonts w:ascii="Times New Roman" w:eastAsia="Times New Roman" w:hAnsi="Times New Roman" w:cs="Times New Roman"/>
              </w:rPr>
              <w:t xml:space="preserve">ətləndirmə müşahidə olunmur. </w:t>
            </w:r>
          </w:p>
        </w:tc>
      </w:tr>
      <w:tr w:rsidR="001D72BC">
        <w:tc>
          <w:tcPr>
            <w:tcW w:w="15126" w:type="dxa"/>
            <w:gridSpan w:val="5"/>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2.2.2 Məktəbdaxili qiymətləndirmənin (summativ) təşkili</w:t>
            </w:r>
          </w:p>
        </w:tc>
      </w:tr>
      <w:tr w:rsidR="001D72BC">
        <w:trPr>
          <w:trHeight w:val="1245"/>
        </w:trPr>
        <w:tc>
          <w:tcPr>
            <w:tcW w:w="323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Summativ qiymətləndirmələr </w:t>
            </w:r>
            <w:r>
              <w:rPr>
                <w:rFonts w:ascii="Times New Roman" w:eastAsia="Times New Roman" w:hAnsi="Times New Roman" w:cs="Times New Roman"/>
                <w:color w:val="FF0000"/>
              </w:rPr>
              <w:t xml:space="preserve"> </w:t>
            </w:r>
            <w:r>
              <w:rPr>
                <w:rFonts w:ascii="Times New Roman" w:eastAsia="Times New Roman" w:hAnsi="Times New Roman" w:cs="Times New Roman"/>
              </w:rPr>
              <w:t>“Ümumi təhsil pilləsində təhsilalanların attestasiyasının (məktəbdaxili qiymətləndirmənin) aparılması Qaydası”nın əsas tələblərinə cavab verir.</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Summativ qiymətləndirmələrin böyük əksəriyyəti “Ümumi təhsil pilləsində təhsilalanların attestasiyasının (mək</w:t>
            </w:r>
            <w:r>
              <w:rPr>
                <w:rFonts w:ascii="Times New Roman" w:eastAsia="Times New Roman" w:hAnsi="Times New Roman" w:cs="Times New Roman"/>
              </w:rPr>
              <w:t>təbdaxili qiymətləndirmənin) aparılması Qaydası”nın əsas tələblərinə cavab verir.</w:t>
            </w:r>
          </w:p>
          <w:p w:rsidR="001D72BC" w:rsidRDefault="001D72BC">
            <w:pPr>
              <w:rPr>
                <w:rFonts w:ascii="Times New Roman" w:eastAsia="Times New Roman" w:hAnsi="Times New Roman" w:cs="Times New Roman"/>
              </w:rPr>
            </w:pP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Summativ qiymətləndirmələrin əksəriyyəti “Ümumi təhsil pilləsində təhsilalanların attestasiyasının (məktəbdaxili qiymətləndirmənin) aparılması Qaydası”nın əsas tələblərinə c</w:t>
            </w:r>
            <w:r>
              <w:rPr>
                <w:rFonts w:ascii="Times New Roman" w:eastAsia="Times New Roman" w:hAnsi="Times New Roman" w:cs="Times New Roman"/>
              </w:rPr>
              <w:t>avab verir.</w:t>
            </w:r>
          </w:p>
        </w:tc>
        <w:tc>
          <w:tcPr>
            <w:tcW w:w="27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Summativ qiymətləndirmələrin çoxu “Ümumi təhsil pilləsində təhsilalanların attestasiyasının (məktəbdaxili qiymətləndirmənin) aparılması Qaydası”nın əsas tələblərinə cavab verir.</w:t>
            </w:r>
          </w:p>
        </w:tc>
        <w:tc>
          <w:tcPr>
            <w:tcW w:w="3016" w:type="dxa"/>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Summativ qiymətləndirmələr “Ümumi təhsil pilləsində təhsilalanları</w:t>
            </w:r>
            <w:r>
              <w:rPr>
                <w:rFonts w:ascii="Times New Roman" w:eastAsia="Times New Roman" w:hAnsi="Times New Roman" w:cs="Times New Roman"/>
              </w:rPr>
              <w:t>n attestasiyasının (məktəbdaxili qiymətləndirmənin) aparılması Qaydası”nın əsas tələblərinə cavab vermir.</w:t>
            </w:r>
          </w:p>
        </w:tc>
      </w:tr>
    </w:tbl>
    <w:p w:rsidR="001D72BC" w:rsidRDefault="00260D75">
      <w:r>
        <w:br w:type="page"/>
      </w:r>
    </w:p>
    <w:tbl>
      <w:tblPr>
        <w:tblStyle w:val="ac"/>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6"/>
        <w:gridCol w:w="3044"/>
        <w:gridCol w:w="3044"/>
        <w:gridCol w:w="2786"/>
        <w:gridCol w:w="3016"/>
      </w:tblGrid>
      <w:tr w:rsidR="001D72BC">
        <w:trPr>
          <w:trHeight w:val="220"/>
        </w:trPr>
        <w:tc>
          <w:tcPr>
            <w:tcW w:w="15126" w:type="dxa"/>
            <w:gridSpan w:val="5"/>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2.2.3 Məktəbdaxili qiymətləndirmə nəticələrinin təhlili</w:t>
            </w:r>
          </w:p>
        </w:tc>
      </w:tr>
      <w:tr w:rsidR="001D72BC">
        <w:trPr>
          <w:trHeight w:val="2535"/>
        </w:trPr>
        <w:tc>
          <w:tcPr>
            <w:tcW w:w="323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Məktəbdaxili qiymətləndirmə nəticələri sistemli və əhatəli təhlil olunur. Nəticələr fənlərin planlaşdırılmasında istifadə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Şagirdlərə qiymətləndirmə (KSQ və BSQ) nəticələri ilə bağlı inkişafetdirici rəylər verilir.</w:t>
            </w: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Məktəbdaxili qiymətləndirmə nətic</w:t>
            </w:r>
            <w:r>
              <w:rPr>
                <w:rFonts w:ascii="Times New Roman" w:eastAsia="Times New Roman" w:hAnsi="Times New Roman" w:cs="Times New Roman"/>
              </w:rPr>
              <w:t xml:space="preserve">ələri əsasən əhatəli təhlil olunur.  Nəticələr fənlərin planlaşdırılmasında adətən istifadə olunur. </w:t>
            </w:r>
          </w:p>
          <w:p w:rsidR="001D72BC" w:rsidRDefault="00260D75">
            <w:pPr>
              <w:rPr>
                <w:rFonts w:ascii="Times New Roman" w:eastAsia="Times New Roman" w:hAnsi="Times New Roman" w:cs="Times New Roman"/>
              </w:rPr>
            </w:pPr>
            <w:r>
              <w:rPr>
                <w:rFonts w:ascii="Times New Roman" w:eastAsia="Times New Roman" w:hAnsi="Times New Roman" w:cs="Times New Roman"/>
                <w:color w:val="FF0000"/>
              </w:rPr>
              <w:t xml:space="preserve"> </w:t>
            </w:r>
            <w:r>
              <w:rPr>
                <w:rFonts w:ascii="Times New Roman" w:eastAsia="Times New Roman" w:hAnsi="Times New Roman" w:cs="Times New Roman"/>
              </w:rPr>
              <w:t>Şagirdlərə qiymətləndirmə (KSQ və BSQ) nəticələri ilə bağlı inkişafetdirici rəylər verilir.</w:t>
            </w:r>
          </w:p>
        </w:tc>
        <w:tc>
          <w:tcPr>
            <w:tcW w:w="3044"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Məktəbdaxili qiymətləndirmə nəticələri təhlil olunur, ancaq əh</w:t>
            </w:r>
            <w:r>
              <w:rPr>
                <w:rFonts w:ascii="Times New Roman" w:eastAsia="Times New Roman" w:hAnsi="Times New Roman" w:cs="Times New Roman"/>
              </w:rPr>
              <w:t>atəli deyil.</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Nəticələr fənlərin planlaşdırılmasında bəzən istifadə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Şagirdlərə qiymətləndirmə (KSQ və BSQ) nəticələri ilə bağlı ümumi rəylər verilir. </w:t>
            </w:r>
          </w:p>
        </w:tc>
        <w:tc>
          <w:tcPr>
            <w:tcW w:w="278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Məktəbdaxili qiymətləndirmə nəticələri bəzi siniflər üçün təhlil olunur, ancaq əhatəli deyil. Nət</w:t>
            </w:r>
            <w:r>
              <w:rPr>
                <w:rFonts w:ascii="Times New Roman" w:eastAsia="Times New Roman" w:hAnsi="Times New Roman" w:cs="Times New Roman"/>
              </w:rPr>
              <w:t xml:space="preserve">icələr fənlərin planlaşdırılmasında istifadə olunmur. </w:t>
            </w:r>
          </w:p>
          <w:p w:rsidR="001D72BC" w:rsidRDefault="001D72BC">
            <w:pPr>
              <w:rPr>
                <w:rFonts w:ascii="Times New Roman" w:eastAsia="Times New Roman" w:hAnsi="Times New Roman" w:cs="Times New Roman"/>
              </w:rPr>
            </w:pPr>
          </w:p>
        </w:tc>
        <w:tc>
          <w:tcPr>
            <w:tcW w:w="3016"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Məktəbdaxili qiymətləndirmə nəticələri təhlil olunmur. </w:t>
            </w:r>
          </w:p>
        </w:tc>
      </w:tr>
    </w:tbl>
    <w:p w:rsidR="001D72BC" w:rsidRDefault="001D72BC">
      <w:pPr>
        <w:rPr>
          <w:rFonts w:ascii="Times New Roman" w:eastAsia="Times New Roman" w:hAnsi="Times New Roman" w:cs="Times New Roman"/>
        </w:rPr>
      </w:pPr>
    </w:p>
    <w:tbl>
      <w:tblPr>
        <w:tblStyle w:val="ad"/>
        <w:tblW w:w="15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3"/>
        <w:gridCol w:w="3022"/>
        <w:gridCol w:w="3013"/>
        <w:gridCol w:w="3271"/>
        <w:gridCol w:w="3022"/>
        <w:gridCol w:w="6"/>
      </w:tblGrid>
      <w:tr w:rsidR="001D72BC">
        <w:tc>
          <w:tcPr>
            <w:tcW w:w="15357" w:type="dxa"/>
            <w:gridSpan w:val="6"/>
            <w:shd w:val="clear" w:color="auto" w:fill="92D050"/>
          </w:tcPr>
          <w:p w:rsidR="001D72BC" w:rsidRDefault="00260D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Sahə 2 üçün qiymətləndirmə meyarları  </w:t>
            </w:r>
          </w:p>
        </w:tc>
      </w:tr>
      <w:tr w:rsidR="001D72BC">
        <w:tc>
          <w:tcPr>
            <w:tcW w:w="15357" w:type="dxa"/>
            <w:gridSpan w:val="6"/>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Meyarların sayı: 2  Alt meyarların sayı: 6</w:t>
            </w:r>
          </w:p>
        </w:tc>
      </w:tr>
      <w:tr w:rsidR="001D72BC">
        <w:trPr>
          <w:gridAfter w:val="1"/>
          <w:wAfter w:w="6" w:type="dxa"/>
        </w:trPr>
        <w:tc>
          <w:tcPr>
            <w:tcW w:w="3023"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02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3013"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327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02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gridAfter w:val="1"/>
          <w:wAfter w:w="6" w:type="dxa"/>
          <w:trHeight w:val="18"/>
        </w:trPr>
        <w:tc>
          <w:tcPr>
            <w:tcW w:w="3023"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Ən azı </w:t>
            </w:r>
            <w:r>
              <w:rPr>
                <w:rFonts w:ascii="Times New Roman" w:eastAsia="Times New Roman" w:hAnsi="Times New Roman" w:cs="Times New Roman"/>
                <w:b/>
              </w:rPr>
              <w:t xml:space="preserve">2 </w:t>
            </w:r>
            <w:r>
              <w:rPr>
                <w:rFonts w:ascii="Times New Roman" w:eastAsia="Times New Roman" w:hAnsi="Times New Roman" w:cs="Times New Roman"/>
              </w:rPr>
              <w:t xml:space="preserve">alt meyar </w:t>
            </w:r>
            <w:r>
              <w:rPr>
                <w:rFonts w:ascii="Times New Roman" w:eastAsia="Times New Roman" w:hAnsi="Times New Roman" w:cs="Times New Roman"/>
                <w:b/>
              </w:rPr>
              <w:t>əla (5)</w:t>
            </w:r>
            <w:r>
              <w:rPr>
                <w:rFonts w:ascii="Times New Roman" w:eastAsia="Times New Roman" w:hAnsi="Times New Roman" w:cs="Times New Roman"/>
              </w:rPr>
              <w:t xml:space="preserve"> olmalıdır.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2.2.2. və 2.2.3. -dən başqa bütün alt meyarlar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 (5)</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Heç bir alt meyar</w:t>
            </w:r>
            <w:r>
              <w:rPr>
                <w:rFonts w:ascii="Times New Roman" w:eastAsia="Times New Roman" w:hAnsi="Times New Roman" w:cs="Times New Roman"/>
                <w:b/>
              </w:rPr>
              <w:t xml:space="preserve"> zəif 2</w:t>
            </w:r>
            <w:r>
              <w:rPr>
                <w:rFonts w:ascii="Times New Roman" w:eastAsia="Times New Roman" w:hAnsi="Times New Roman" w:cs="Times New Roman"/>
              </w:rPr>
              <w:t xml:space="preserve">) və ya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1.1.1</w:t>
            </w:r>
            <w:r>
              <w:rPr>
                <w:rFonts w:ascii="Times New Roman" w:eastAsia="Times New Roman" w:hAnsi="Times New Roman" w:cs="Times New Roman"/>
                <w:b/>
              </w:rPr>
              <w:t xml:space="preserve"> 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1.1.3</w:t>
            </w:r>
            <w:r>
              <w:rPr>
                <w:rFonts w:ascii="Times New Roman" w:eastAsia="Times New Roman" w:hAnsi="Times New Roman" w:cs="Times New Roman"/>
              </w:rPr>
              <w:t>, 1.2.1 və 1.3</w:t>
            </w:r>
            <w:r>
              <w:rPr>
                <w:rFonts w:ascii="Times New Roman" w:eastAsia="Times New Roman" w:hAnsi="Times New Roman" w:cs="Times New Roman"/>
                <w:b/>
              </w:rPr>
              <w:t xml:space="preserve"> yaxşı (4)</w:t>
            </w:r>
            <w:r>
              <w:rPr>
                <w:rFonts w:ascii="Times New Roman" w:eastAsia="Times New Roman" w:hAnsi="Times New Roman" w:cs="Times New Roman"/>
              </w:rPr>
              <w:t xml:space="preserve"> və ya</w:t>
            </w:r>
            <w:r>
              <w:rPr>
                <w:rFonts w:ascii="Times New Roman" w:eastAsia="Times New Roman" w:hAnsi="Times New Roman" w:cs="Times New Roman"/>
                <w:b/>
              </w:rPr>
              <w:t xml:space="preserve"> əla (5)</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tc>
        <w:tc>
          <w:tcPr>
            <w:tcW w:w="3022"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2.1 meyarında ən azı </w:t>
            </w:r>
            <w:r>
              <w:rPr>
                <w:rFonts w:ascii="Times New Roman" w:eastAsia="Times New Roman" w:hAnsi="Times New Roman" w:cs="Times New Roman"/>
                <w:b/>
              </w:rPr>
              <w:t xml:space="preserve">2 </w:t>
            </w:r>
            <w:r>
              <w:rPr>
                <w:rFonts w:ascii="Times New Roman" w:eastAsia="Times New Roman" w:hAnsi="Times New Roman" w:cs="Times New Roman"/>
              </w:rPr>
              <w:t xml:space="preserve">alt meyar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 (5)</w:t>
            </w:r>
            <w:r>
              <w:rPr>
                <w:rFonts w:ascii="Times New Roman" w:eastAsia="Times New Roman" w:hAnsi="Times New Roman" w:cs="Times New Roman"/>
              </w:rPr>
              <w:t>olmalıdır.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2.2.1. ən azı </w:t>
            </w:r>
            <w:r>
              <w:rPr>
                <w:rFonts w:ascii="Times New Roman" w:eastAsia="Times New Roman" w:hAnsi="Times New Roman" w:cs="Times New Roman"/>
                <w:b/>
              </w:rPr>
              <w:t xml:space="preserve">kafi (3) </w:t>
            </w:r>
            <w:r>
              <w:rPr>
                <w:rFonts w:ascii="Times New Roman" w:eastAsia="Times New Roman" w:hAnsi="Times New Roman" w:cs="Times New Roman"/>
              </w:rPr>
              <w:t>olmalıdır.</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Heç bir alt meyar</w:t>
            </w:r>
            <w:r>
              <w:rPr>
                <w:rFonts w:ascii="Times New Roman" w:eastAsia="Times New Roman" w:hAnsi="Times New Roman" w:cs="Times New Roman"/>
                <w:highlight w:val="white"/>
              </w:rPr>
              <w:t xml:space="preserve">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1.1.1 ən azı</w:t>
            </w:r>
            <w:r>
              <w:rPr>
                <w:rFonts w:ascii="Times New Roman" w:eastAsia="Times New Roman" w:hAnsi="Times New Roman" w:cs="Times New Roman"/>
                <w:b/>
              </w:rPr>
              <w:t xml:space="preserve"> zəif (2</w:t>
            </w:r>
            <w:r>
              <w:rPr>
                <w:rFonts w:ascii="Times New Roman" w:eastAsia="Times New Roman" w:hAnsi="Times New Roman" w:cs="Times New Roman"/>
              </w:rPr>
              <w:t>) olmalıdır.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1.1.3 and 1.3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rPr>
              <w:t>yaxşı (4)</w:t>
            </w:r>
            <w:r>
              <w:rPr>
                <w:rFonts w:ascii="Times New Roman" w:eastAsia="Times New Roman" w:hAnsi="Times New Roman" w:cs="Times New Roman"/>
              </w:rPr>
              <w:t xml:space="preserve"> və ya </w:t>
            </w:r>
            <w:r>
              <w:rPr>
                <w:rFonts w:ascii="Times New Roman" w:eastAsia="Times New Roman" w:hAnsi="Times New Roman" w:cs="Times New Roman"/>
                <w:b/>
              </w:rPr>
              <w:t xml:space="preserve">əla (5) </w:t>
            </w:r>
            <w:r>
              <w:rPr>
                <w:rFonts w:ascii="Times New Roman" w:eastAsia="Times New Roman" w:hAnsi="Times New Roman" w:cs="Times New Roman"/>
              </w:rPr>
              <w:t>olmalıdır.</w:t>
            </w:r>
          </w:p>
        </w:tc>
        <w:tc>
          <w:tcPr>
            <w:tcW w:w="3013" w:type="dxa"/>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2.1 meyarında ən azı </w:t>
            </w:r>
            <w:r>
              <w:rPr>
                <w:rFonts w:ascii="Times New Roman" w:eastAsia="Times New Roman" w:hAnsi="Times New Roman" w:cs="Times New Roman"/>
                <w:b/>
              </w:rPr>
              <w:t xml:space="preserve">2 </w:t>
            </w:r>
            <w:r>
              <w:rPr>
                <w:rFonts w:ascii="Times New Roman" w:eastAsia="Times New Roman" w:hAnsi="Times New Roman" w:cs="Times New Roman"/>
              </w:rPr>
              <w:t xml:space="preserve">alt meyar </w:t>
            </w:r>
            <w:r>
              <w:rPr>
                <w:rFonts w:ascii="Times New Roman" w:eastAsia="Times New Roman" w:hAnsi="Times New Roman" w:cs="Times New Roman"/>
                <w:b/>
              </w:rPr>
              <w:t xml:space="preserve">kafi (3)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2.1-in heç bir alt meyarı</w:t>
            </w:r>
            <w:r>
              <w:rPr>
                <w:rFonts w:ascii="Times New Roman" w:eastAsia="Times New Roman" w:hAnsi="Times New Roman" w:cs="Times New Roman"/>
                <w:highlight w:val="white"/>
              </w:rPr>
              <w:t xml:space="preserve">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2.2.1 ən azı </w:t>
            </w:r>
            <w:r>
              <w:rPr>
                <w:rFonts w:ascii="Times New Roman" w:eastAsia="Times New Roman" w:hAnsi="Times New Roman" w:cs="Times New Roman"/>
                <w:b/>
              </w:rPr>
              <w:t>zəif (2</w:t>
            </w:r>
            <w:r>
              <w:rPr>
                <w:rFonts w:ascii="Times New Roman" w:eastAsia="Times New Roman" w:hAnsi="Times New Roman" w:cs="Times New Roman"/>
              </w:rPr>
              <w:t xml:space="preserve">) </w:t>
            </w:r>
            <w:r>
              <w:rPr>
                <w:rFonts w:ascii="Times New Roman" w:eastAsia="Times New Roman" w:hAnsi="Times New Roman" w:cs="Times New Roman"/>
              </w:rPr>
              <w:t>olmalıdır.</w:t>
            </w:r>
          </w:p>
          <w:p w:rsidR="001D72BC" w:rsidRDefault="001D72BC">
            <w:pPr>
              <w:rPr>
                <w:rFonts w:ascii="Times New Roman" w:eastAsia="Times New Roman" w:hAnsi="Times New Roman" w:cs="Times New Roman"/>
                <w:u w:val="single"/>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1.1.3 və 1.3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u w:val="single"/>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tc>
        <w:tc>
          <w:tcPr>
            <w:tcW w:w="3271" w:type="dxa"/>
          </w:tcPr>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Bütün alt meyarların ədədi ortası</w:t>
            </w:r>
            <w:r>
              <w:rPr>
                <w:rFonts w:ascii="Times New Roman" w:eastAsia="Times New Roman" w:hAnsi="Times New Roman" w:cs="Times New Roman"/>
                <w:b/>
              </w:rPr>
              <w:t xml:space="preserve"> zəif </w:t>
            </w:r>
            <w:r>
              <w:rPr>
                <w:rFonts w:ascii="Times New Roman" w:eastAsia="Times New Roman" w:hAnsi="Times New Roman" w:cs="Times New Roman"/>
              </w:rPr>
              <w:t xml:space="preserve"> </w:t>
            </w:r>
            <w:r>
              <w:rPr>
                <w:rFonts w:ascii="Times New Roman" w:eastAsia="Times New Roman" w:hAnsi="Times New Roman" w:cs="Times New Roman"/>
                <w:b/>
              </w:rPr>
              <w:t>(2) və ya daha yüksəkdir.</w:t>
            </w:r>
          </w:p>
          <w:p w:rsidR="001D72BC" w:rsidRDefault="001D72BC">
            <w:pPr>
              <w:widowControl w:val="0"/>
              <w:rPr>
                <w:rFonts w:ascii="Times New Roman" w:eastAsia="Times New Roman" w:hAnsi="Times New Roman" w:cs="Times New Roman"/>
              </w:rPr>
            </w:pPr>
          </w:p>
          <w:p w:rsidR="001D72BC" w:rsidRDefault="00260D75">
            <w:pPr>
              <w:rPr>
                <w:rFonts w:ascii="Times New Roman" w:eastAsia="Times New Roman" w:hAnsi="Times New Roman" w:cs="Times New Roman"/>
              </w:rPr>
            </w:pPr>
            <w:r>
              <w:rPr>
                <w:rFonts w:ascii="Times New Roman" w:eastAsia="Times New Roman" w:hAnsi="Times New Roman" w:cs="Times New Roman"/>
              </w:rPr>
              <w:t>2.1-in heç bir alt meyarı</w:t>
            </w:r>
            <w:r>
              <w:rPr>
                <w:rFonts w:ascii="Times New Roman" w:eastAsia="Times New Roman" w:hAnsi="Times New Roman" w:cs="Times New Roman"/>
                <w:highlight w:val="white"/>
              </w:rPr>
              <w:t xml:space="preserve">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 xml:space="preserve">Digər sahələrlə əlaqəli </w:t>
            </w: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(məhdudlaşdırıcı) meyarlar: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rPr>
              <w:t>zəif (2</w:t>
            </w:r>
            <w:r>
              <w:rPr>
                <w:rFonts w:ascii="Times New Roman" w:eastAsia="Times New Roman" w:hAnsi="Times New Roman" w:cs="Times New Roman"/>
              </w:rPr>
              <w:t xml:space="preserve">) 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tc>
        <w:tc>
          <w:tcPr>
            <w:tcW w:w="3022" w:type="dxa"/>
          </w:tcPr>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çox zəifdir (1)</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və ya </w:t>
            </w:r>
            <w:r>
              <w:rPr>
                <w:rFonts w:ascii="Times New Roman" w:eastAsia="Times New Roman" w:hAnsi="Times New Roman" w:cs="Times New Roman"/>
                <w:b/>
              </w:rPr>
              <w:t xml:space="preserve">zəif (2) </w:t>
            </w:r>
            <w:r>
              <w:rPr>
                <w:rFonts w:ascii="Times New Roman" w:eastAsia="Times New Roman" w:hAnsi="Times New Roman" w:cs="Times New Roman"/>
              </w:rPr>
              <w:t xml:space="preserve">qiymətləndirmə səviyyəsinin tələblərinə cavab vermir. </w:t>
            </w:r>
          </w:p>
          <w:p w:rsidR="001D72BC" w:rsidRDefault="001D72BC">
            <w:pPr>
              <w:widowControl w:val="0"/>
              <w:rPr>
                <w:rFonts w:ascii="Times New Roman" w:eastAsia="Times New Roman" w:hAnsi="Times New Roman" w:cs="Times New Roman"/>
              </w:rPr>
            </w:pPr>
          </w:p>
          <w:p w:rsidR="001D72BC" w:rsidRDefault="001D72BC">
            <w:pPr>
              <w:widowControl w:val="0"/>
              <w:rPr>
                <w:rFonts w:ascii="Times New Roman" w:eastAsia="Times New Roman" w:hAnsi="Times New Roman" w:cs="Times New Roman"/>
              </w:rPr>
            </w:pPr>
          </w:p>
        </w:tc>
      </w:tr>
    </w:tbl>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e"/>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3255"/>
        <w:gridCol w:w="2820"/>
        <w:gridCol w:w="3135"/>
        <w:gridCol w:w="2655"/>
      </w:tblGrid>
      <w:tr w:rsidR="001D72BC">
        <w:trPr>
          <w:trHeight w:val="516"/>
        </w:trPr>
        <w:tc>
          <w:tcPr>
            <w:tcW w:w="15120" w:type="dxa"/>
            <w:gridSpan w:val="5"/>
            <w:shd w:val="clear" w:color="auto" w:fill="FFC000"/>
          </w:tcPr>
          <w:p w:rsidR="001D72BC" w:rsidRDefault="00260D75">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Sahə 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Məktəbdə dəstəkləyici mühitin yaradılması (mənəvi-psixoloji mühit, təhlükəsizlik, maddi-texniki və tədris bazası) </w:t>
            </w:r>
          </w:p>
        </w:tc>
      </w:tr>
      <w:tr w:rsidR="001D72BC">
        <w:trPr>
          <w:trHeight w:val="472"/>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3.1  Şagirdlərin fiziki, mənəvi sağlamlığı və təhlükəsizliyi üçün əlverişlı mühitin təmin olunması</w:t>
            </w:r>
          </w:p>
        </w:tc>
      </w:tr>
      <w:tr w:rsidR="001D72BC">
        <w:tc>
          <w:tcPr>
            <w:tcW w:w="325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325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820"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Kafi</w:t>
            </w:r>
          </w:p>
        </w:tc>
        <w:tc>
          <w:tcPr>
            <w:tcW w:w="313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265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343"/>
        </w:trPr>
        <w:tc>
          <w:tcPr>
            <w:tcW w:w="15120" w:type="dxa"/>
            <w:gridSpan w:val="5"/>
            <w:shd w:val="clear" w:color="auto" w:fill="92D050"/>
          </w:tcPr>
          <w:p w:rsidR="001D72BC" w:rsidRDefault="00260D75">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3.1.1 Məktəbdə sağlam </w:t>
            </w:r>
            <w:r>
              <w:rPr>
                <w:rFonts w:ascii="Times New Roman" w:eastAsia="Times New Roman" w:hAnsi="Times New Roman" w:cs="Times New Roman"/>
                <w:color w:val="000000"/>
                <w:sz w:val="24"/>
                <w:szCs w:val="24"/>
              </w:rPr>
              <w:t xml:space="preserve">mənəvi-psixoloji </w:t>
            </w:r>
            <w:r>
              <w:rPr>
                <w:rFonts w:ascii="Times New Roman" w:eastAsia="Times New Roman" w:hAnsi="Times New Roman" w:cs="Times New Roman"/>
                <w:sz w:val="24"/>
                <w:szCs w:val="24"/>
              </w:rPr>
              <w:t xml:space="preserve">mühit, uşaqların müdafiəsi və təhlükəsizliyi </w:t>
            </w:r>
          </w:p>
        </w:tc>
      </w:tr>
      <w:tr w:rsidR="001D72BC">
        <w:trPr>
          <w:trHeight w:val="3804"/>
        </w:trPr>
        <w:tc>
          <w:tcPr>
            <w:tcW w:w="3255" w:type="dxa"/>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 heyəti şagirdlər üçün sağlam mənəvi-psixoloji mühiti təmin edir.Məktəb icması uşaqların müdafiəsi və təhlükəsizliyi ilə bağlı qayda və prosedurlar barədə məlumatlı</w:t>
            </w:r>
            <w:r>
              <w:rPr>
                <w:rFonts w:ascii="Times New Roman" w:eastAsia="Times New Roman" w:hAnsi="Times New Roman" w:cs="Times New Roman"/>
              </w:rPr>
              <w:t>dır. Bu prosedurlar effektiv şəkildə işləyir.Məktəb icması “Bullinqlə mübarizə qayda və prosedurları” barədə məlumatlıdır. Bu qaydalar effektiv şəkildə tətbiq olunur.</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3255" w:type="dxa"/>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 heyəti şagirdlər üçün sağlam mənəvi-psixoloji mühiti adətən təmin edir.Məktəb ic</w:t>
            </w:r>
            <w:r>
              <w:rPr>
                <w:rFonts w:ascii="Times New Roman" w:eastAsia="Times New Roman" w:hAnsi="Times New Roman" w:cs="Times New Roman"/>
              </w:rPr>
              <w:t>masının  böyük əksəriyyəti uşaqların müdafiəsi və təhlükəsizliyi ilə bağlı müvafiq qayda və prosedurlar barədə məlumatlıdır.Bu prosedurlar müvafiq şəkildə işləyir. Məktəb icmasının böyük əksəriyyəti “Bullinqlə mübarizə qayda və prosedurları” barədə məlumat</w:t>
            </w:r>
            <w:r>
              <w:rPr>
                <w:rFonts w:ascii="Times New Roman" w:eastAsia="Times New Roman" w:hAnsi="Times New Roman" w:cs="Times New Roman"/>
              </w:rPr>
              <w:t>lıdır. Bu qaydalar müvafiq şəkildə tətbiq olunur.</w:t>
            </w:r>
          </w:p>
          <w:p w:rsidR="001D72BC" w:rsidRDefault="001D72BC">
            <w:pPr>
              <w:rPr>
                <w:rFonts w:ascii="Times New Roman" w:eastAsia="Times New Roman" w:hAnsi="Times New Roman" w:cs="Times New Roman"/>
              </w:rPr>
            </w:pPr>
          </w:p>
        </w:tc>
        <w:tc>
          <w:tcPr>
            <w:tcW w:w="282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heyəti şagirdlər üçün sağlam mənəvi-psixoloji mühiti əsasən təmin edir. </w:t>
            </w:r>
          </w:p>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 icmasının əksəriyyəti uşaqların müdafiəsi və təhlükəsizliyi ilə bağlı qayda və prosedurlar barədə məlumatlıdır.Bu pros</w:t>
            </w:r>
            <w:r>
              <w:rPr>
                <w:rFonts w:ascii="Times New Roman" w:eastAsia="Times New Roman" w:hAnsi="Times New Roman" w:cs="Times New Roman"/>
              </w:rPr>
              <w:t>edurlar əsasən işləyir.Məktəb icmasının əksəriyyəti  “Bullinqlə mübarizə qayda və prosedurları” barədə məlumatlıdır. Bu qaydalar əsasən tətbiq olunur.</w:t>
            </w:r>
          </w:p>
          <w:p w:rsidR="001D72BC" w:rsidRDefault="001D72BC">
            <w:pPr>
              <w:rPr>
                <w:rFonts w:ascii="Times New Roman" w:eastAsia="Times New Roman" w:hAnsi="Times New Roman" w:cs="Times New Roman"/>
                <w:highlight w:val="white"/>
              </w:rPr>
            </w:pP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heyəti şagirdlər üçün sağlam mənəvi-psixoloji mühiti bəzən təmin edir. Məktəb icması üzvlərinin ç</w:t>
            </w:r>
            <w:r>
              <w:rPr>
                <w:rFonts w:ascii="Times New Roman" w:eastAsia="Times New Roman" w:hAnsi="Times New Roman" w:cs="Times New Roman"/>
              </w:rPr>
              <w:t>oxu uşaqların müdafiəsi və təhlükəsizliyi  ilə bağlı qayda və prosedurlar barədə məlumatlıdır.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Qayda və prosedurların tətbiqində müəyyən nöqsanlar var. Məktəb icması üzvlərinin çoxu “Bullinqlə mübarizə qayda və prosedurları” barədə məlumatlıdır. Bu qaydala</w:t>
            </w:r>
            <w:r>
              <w:rPr>
                <w:rFonts w:ascii="Times New Roman" w:eastAsia="Times New Roman" w:hAnsi="Times New Roman" w:cs="Times New Roman"/>
              </w:rPr>
              <w:t>r müvafiq şəkildə tətbiq olunur.</w:t>
            </w:r>
          </w:p>
        </w:tc>
        <w:tc>
          <w:tcPr>
            <w:tcW w:w="26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heyəti şagirdlər üçün sağlam mənəvi-psixoloji mühiti adətən təmin etmir.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icmasının bəzi üzvləri uşaqların müdafiəsi və təhlükəsizliyi ilə bağlı qayda və prosedurlar barədə məlumatlıdır.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 icmasının  bəzi</w:t>
            </w:r>
            <w:r>
              <w:rPr>
                <w:rFonts w:ascii="Times New Roman" w:eastAsia="Times New Roman" w:hAnsi="Times New Roman" w:cs="Times New Roman"/>
              </w:rPr>
              <w:t xml:space="preserve"> üzvləri “Bullinqlə mübarizə qayda və prosedurları” barədə məlumatlıdır. Lakin bu qaydalar müvafiq şəkildə tətbiq olunmur.</w:t>
            </w:r>
          </w:p>
        </w:tc>
      </w:tr>
      <w:tr w:rsidR="001D72BC">
        <w:trPr>
          <w:trHeight w:val="220"/>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3.1.2 Məktəbdə psixoloji xidmətin keyfiyyəti</w:t>
            </w:r>
          </w:p>
        </w:tc>
      </w:tr>
      <w:tr w:rsidR="001D72BC">
        <w:trPr>
          <w:trHeight w:val="18"/>
        </w:trPr>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highlight w:val="white"/>
              </w:rPr>
              <w:t>Şagirdlərə yüksək səviyyədə psixoloji xidmət göstərilir və bunun üçün sistemli, effektiv prosedurlar mövcuddur. Məktəbdə psixoloji problemlərinin yaranma riski yüksək olan şagirdlər üçün effektiv psixoloji xidmət göstərilir. Görülən işlərin şagirdlərin rif</w:t>
            </w:r>
            <w:r>
              <w:rPr>
                <w:rFonts w:ascii="Times New Roman" w:eastAsia="Times New Roman" w:hAnsi="Times New Roman" w:cs="Times New Roman"/>
                <w:highlight w:val="white"/>
              </w:rPr>
              <w:t>ahına müsbət təsiri əksər hallarda müşahidə olunur.</w:t>
            </w:r>
          </w:p>
        </w:tc>
        <w:tc>
          <w:tcPr>
            <w:tcW w:w="3255"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highlight w:val="white"/>
              </w:rPr>
              <w:t>Şagirdlərə müvafiq psixoloji xidmət göstərilir və bunun üçün sistemli prosedurlar mövcuddur. Məktəbd</w:t>
            </w:r>
            <w:r>
              <w:rPr>
                <w:rFonts w:ascii="Times New Roman" w:eastAsia="Times New Roman" w:hAnsi="Times New Roman" w:cs="Times New Roman"/>
              </w:rPr>
              <w:t xml:space="preserve">ə </w:t>
            </w:r>
            <w:r>
              <w:rPr>
                <w:rFonts w:ascii="Times New Roman" w:eastAsia="Times New Roman" w:hAnsi="Times New Roman" w:cs="Times New Roman"/>
                <w:highlight w:val="white"/>
              </w:rPr>
              <w:t>psixoloji problemlərinin yaranma riski yüksək olan</w:t>
            </w:r>
            <w:r>
              <w:rPr>
                <w:rFonts w:ascii="Times New Roman" w:eastAsia="Times New Roman" w:hAnsi="Times New Roman" w:cs="Times New Roman"/>
              </w:rPr>
              <w:t xml:space="preserve"> şagirdlər üçün müvafiq psixoloji xidmət göstərilir. </w:t>
            </w:r>
            <w:r>
              <w:rPr>
                <w:rFonts w:ascii="Times New Roman" w:eastAsia="Times New Roman" w:hAnsi="Times New Roman" w:cs="Times New Roman"/>
                <w:highlight w:val="white"/>
              </w:rPr>
              <w:t>Görülən işlərin şagirdlərin rifahına müsbət təsiri çox hallarda müşahidə olunur.</w:t>
            </w:r>
          </w:p>
        </w:tc>
        <w:tc>
          <w:tcPr>
            <w:tcW w:w="2820" w:type="dxa"/>
          </w:tcPr>
          <w:p w:rsidR="001D72BC" w:rsidRDefault="00260D7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Şagirdlərə müəyyən psixoloji  xidmət göstərilir, bunun üçün prosedurlar mövcuddur. Məktəbdə əsasən psixoloji problemlərini</w:t>
            </w:r>
            <w:r>
              <w:rPr>
                <w:rFonts w:ascii="Times New Roman" w:eastAsia="Times New Roman" w:hAnsi="Times New Roman" w:cs="Times New Roman"/>
              </w:rPr>
              <w:t>n yaranma riski yüksək olan şagirdlərə müvafiq psixoloji xidmət göstərilir.Görülən işlərin şagirdlərin  rifahına müsbət təsiri bəzi hallarda görünür.</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Məktəbdə göstərilən psixoloji xidmət qənaətbəxş deyil. </w:t>
            </w:r>
            <w:r>
              <w:rPr>
                <w:rFonts w:ascii="Times New Roman" w:eastAsia="Times New Roman" w:hAnsi="Times New Roman" w:cs="Times New Roman"/>
                <w:highlight w:val="white"/>
              </w:rPr>
              <w:t>Psixoloji problemlərinin yaranma riski yüksək olan</w:t>
            </w:r>
            <w:r>
              <w:rPr>
                <w:rFonts w:ascii="Times New Roman" w:eastAsia="Times New Roman" w:hAnsi="Times New Roman" w:cs="Times New Roman"/>
              </w:rPr>
              <w:t xml:space="preserve"> şagirdlərə göstərilən psixoloji xidmət davamlı deyil və ya yetərsizdir. </w:t>
            </w:r>
          </w:p>
        </w:tc>
        <w:tc>
          <w:tcPr>
            <w:tcW w:w="26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Məktəbdə şagirdlərə müvafiq psixoloji xidmət göstərilmir. </w:t>
            </w: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rPr>
            </w:pPr>
          </w:p>
        </w:tc>
      </w:tr>
      <w:tr w:rsidR="001D72BC">
        <w:trPr>
          <w:trHeight w:val="227"/>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3.1.3 Sağlamlıq imkanları məhdud olan və xüsusi istedadlı şagirdlərin müəyyənləşdirilməsi və onlar üçün əlverişli mühit</w:t>
            </w:r>
            <w:r>
              <w:rPr>
                <w:rFonts w:ascii="Times New Roman" w:eastAsia="Times New Roman" w:hAnsi="Times New Roman" w:cs="Times New Roman"/>
                <w:sz w:val="24"/>
                <w:szCs w:val="24"/>
              </w:rPr>
              <w:t>in təşkili</w:t>
            </w:r>
          </w:p>
        </w:tc>
      </w:tr>
      <w:tr w:rsidR="001D72BC">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Məktəbdə sağlamlıq imkanları məhdud və xüsusi istedadlı şagirdlərin müəyyən olunması üçün sistemli prosedurlar mövcuddur. Bu qrupdan olan şagirdlər ehtiyaclarına uyğun mühitlə tam təmin edilir. </w:t>
            </w:r>
          </w:p>
        </w:tc>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sağlamlıq imkanları məhdud və xüsusi ist</w:t>
            </w:r>
            <w:r>
              <w:rPr>
                <w:rFonts w:ascii="Times New Roman" w:eastAsia="Times New Roman" w:hAnsi="Times New Roman" w:cs="Times New Roman"/>
              </w:rPr>
              <w:t>edadlı şagirdlərin müəyyən olunması üçün müvafiq prosedurlar mövcuddur.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Bu qrupdan olan şagirdlər ehtiyaclarına uyğun mühitlə təmin edilir. </w:t>
            </w:r>
          </w:p>
        </w:tc>
        <w:tc>
          <w:tcPr>
            <w:tcW w:w="2820" w:type="dxa"/>
          </w:tcPr>
          <w:p w:rsidR="001D72BC" w:rsidRDefault="00260D7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Məktəbdə sağlamlıq imkanları məhdud və xüsusi istedadlı şagirdlərin müəyyən olunması üçün</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müəyyən prosedurlar mövcuddur. </w:t>
            </w:r>
            <w:r>
              <w:rPr>
                <w:rFonts w:ascii="Times New Roman" w:eastAsia="Times New Roman" w:hAnsi="Times New Roman" w:cs="Times New Roman"/>
                <w:highlight w:val="white"/>
              </w:rPr>
              <w:t xml:space="preserve">Bu qrupdan olan şagirdlər ehtiyaclarına uyğun mühitlə əsasən təmin edilir. </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Məktəbdə sağlamlıq imkanları məhdud olan şagirdlər haqqında məlumat məhduddur.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rPr>
              <w:t>Xüsusi istedadlı şagirdlər</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müəyyənləşdirilib və onlar  ehtiyaclarına </w:t>
            </w:r>
            <w:r>
              <w:rPr>
                <w:rFonts w:ascii="Times New Roman" w:eastAsia="Times New Roman" w:hAnsi="Times New Roman" w:cs="Times New Roman"/>
              </w:rPr>
              <w:t>uyğun mühitlə qismən təmin edilir.</w:t>
            </w:r>
          </w:p>
        </w:tc>
        <w:tc>
          <w:tcPr>
            <w:tcW w:w="26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Məktəbdə sağlamlıq imkanları məhdud olan şagirdlər müəyyənləşdirilməyib. Xüsusi istedadlı şagirdlər müəyyən edilsə də, bu şagirdlər ehtiyaclarına uyğun mühitlə çox az hallarda təmin edilir. </w:t>
            </w:r>
          </w:p>
          <w:p w:rsidR="001D72BC" w:rsidRDefault="001D72BC">
            <w:pPr>
              <w:rPr>
                <w:rFonts w:ascii="Times New Roman" w:eastAsia="Times New Roman" w:hAnsi="Times New Roman" w:cs="Times New Roman"/>
              </w:rPr>
            </w:pPr>
          </w:p>
        </w:tc>
      </w:tr>
      <w:tr w:rsidR="001D72BC">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3.1.4 Məktəbin maddi-texniki</w:t>
            </w:r>
            <w:r>
              <w:rPr>
                <w:rFonts w:ascii="Times New Roman" w:eastAsia="Times New Roman" w:hAnsi="Times New Roman" w:cs="Times New Roman"/>
                <w:sz w:val="24"/>
                <w:szCs w:val="24"/>
              </w:rPr>
              <w:t xml:space="preserve"> və tədris bazası</w:t>
            </w:r>
          </w:p>
        </w:tc>
      </w:tr>
      <w:tr w:rsidR="001D72BC">
        <w:trPr>
          <w:trHeight w:val="1657"/>
        </w:trPr>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müəllim və şagirdlərin səmərəli fəaliyyəti üçün maddi-texniki və tədris bazası ilə yüksək səviyyədə təchiz olunub.</w:t>
            </w:r>
            <w:r>
              <w:rPr>
                <w:rFonts w:ascii="Times New Roman" w:eastAsia="Times New Roman" w:hAnsi="Times New Roman" w:cs="Times New Roman"/>
                <w:color w:val="FF0000"/>
              </w:rPr>
              <w:t xml:space="preserve"> </w:t>
            </w:r>
            <w:r>
              <w:rPr>
                <w:rFonts w:ascii="Times New Roman" w:eastAsia="Times New Roman" w:hAnsi="Times New Roman" w:cs="Times New Roman"/>
              </w:rPr>
              <w:t>Məktəbin maddi-texniki və tədris bazası təhlükəsizdir.</w:t>
            </w:r>
          </w:p>
        </w:tc>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müəllim və şagirdlərin səmərəli fəaliyyəti üçün maddi-texniki və tədris bazası  ilə tam təchiz olunub.</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maddi-texniki və tədris bazası təhlükəsizdir.</w:t>
            </w:r>
          </w:p>
        </w:tc>
        <w:tc>
          <w:tcPr>
            <w:tcW w:w="2820"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t>Məktəb müəllim və şagirdlərin səmərəli fəaliyyəti üçün zəruri maddi-texniki və tədris bazas</w:t>
            </w:r>
            <w:r>
              <w:rPr>
                <w:rFonts w:ascii="Times New Roman" w:eastAsia="Times New Roman" w:hAnsi="Times New Roman" w:cs="Times New Roman"/>
              </w:rPr>
              <w:t>ı ilə təchiz olunub.</w:t>
            </w:r>
            <w:r>
              <w:rPr>
                <w:rFonts w:ascii="Times New Roman" w:eastAsia="Times New Roman" w:hAnsi="Times New Roman" w:cs="Times New Roman"/>
                <w:color w:val="FF0000"/>
              </w:rPr>
              <w:t xml:space="preserve"> </w:t>
            </w:r>
            <w:r>
              <w:rPr>
                <w:rFonts w:ascii="Times New Roman" w:eastAsia="Times New Roman" w:hAnsi="Times New Roman" w:cs="Times New Roman"/>
                <w:highlight w:val="white"/>
              </w:rPr>
              <w:t xml:space="preserve">Məktəbin maddi-texniki və tədris bazası əsasən təhlükəsizdir. </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maddi texniki və tədris bazasının təchizatında bəzi çatışmazlıqlar var. </w:t>
            </w:r>
            <w:r>
              <w:rPr>
                <w:rFonts w:ascii="Times New Roman" w:eastAsia="Times New Roman" w:hAnsi="Times New Roman" w:cs="Times New Roman"/>
                <w:highlight w:val="white"/>
              </w:rPr>
              <w:t>Məktəbin maddi-texniki və tədris bazası əsasən təhlükəsizdir.</w:t>
            </w:r>
          </w:p>
        </w:tc>
        <w:tc>
          <w:tcPr>
            <w:tcW w:w="26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maddi texniki bazasının təchizatında ciddi çatışmazlıqlar var. Məktəbin maddi texniki bazası əsasən təhlükəlidir. </w:t>
            </w:r>
          </w:p>
        </w:tc>
      </w:tr>
      <w:tr w:rsidR="001D72BC">
        <w:trPr>
          <w:trHeight w:val="357"/>
        </w:trPr>
        <w:tc>
          <w:tcPr>
            <w:tcW w:w="1512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3.1.5 Məktəbdə sağlamlığı, texniki təhlükəsizliyi və mühafizəni təmin etmək üçün görülən tədbirlər</w:t>
            </w:r>
          </w:p>
        </w:tc>
      </w:tr>
      <w:tr w:rsidR="001D72BC">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fövqəladə hallar da daxil olmaqla təhlükəsizliyi təmin etmək üçün qayda və prosedurlar mövcuddur və tətbiq olunur.</w:t>
            </w:r>
            <w:r>
              <w:rPr>
                <w:rFonts w:ascii="Times New Roman" w:eastAsia="Times New Roman" w:hAnsi="Times New Roman" w:cs="Times New Roman"/>
                <w:color w:val="FF0000"/>
              </w:rPr>
              <w:t xml:space="preserve"> </w:t>
            </w:r>
            <w:r>
              <w:rPr>
                <w:rFonts w:ascii="Times New Roman" w:eastAsia="Times New Roman" w:hAnsi="Times New Roman" w:cs="Times New Roman"/>
                <w:highlight w:val="white"/>
              </w:rPr>
              <w:t xml:space="preserve">Məktəb heyəti və şagirdlər </w:t>
            </w:r>
            <w:r>
              <w:rPr>
                <w:rFonts w:ascii="Times New Roman" w:eastAsia="Times New Roman" w:hAnsi="Times New Roman" w:cs="Times New Roman"/>
              </w:rPr>
              <w:t>bu qayda və prosedurlar haqqında məlumatlıdır. Sağlamlıq və təhlükəsizliklə bağlı potensial risklər siste</w:t>
            </w:r>
            <w:r>
              <w:rPr>
                <w:rFonts w:ascii="Times New Roman" w:eastAsia="Times New Roman" w:hAnsi="Times New Roman" w:cs="Times New Roman"/>
              </w:rPr>
              <w:t xml:space="preserve">mli olaraq müəyyənləşdirilir, lazımi yerlərdə müvafiq işarələr qoyulur və həmin yerlər nəzarətdə saxlanılır. Risklərin aradan qaldırılması üçün </w:t>
            </w:r>
            <w:r>
              <w:rPr>
                <w:rFonts w:ascii="Times New Roman" w:eastAsia="Times New Roman" w:hAnsi="Times New Roman" w:cs="Times New Roman"/>
              </w:rPr>
              <w:lastRenderedPageBreak/>
              <w:t>müvafiq tədbirlər görülür. Sanitariya və gigiyena norma və qaydalarına riayət edilir.</w:t>
            </w:r>
            <w:r>
              <w:rPr>
                <w:rFonts w:ascii="Times New Roman" w:eastAsia="Times New Roman" w:hAnsi="Times New Roman" w:cs="Times New Roman"/>
                <w:color w:val="FF0000"/>
              </w:rPr>
              <w:br/>
            </w:r>
            <w:r>
              <w:rPr>
                <w:rFonts w:ascii="Times New Roman" w:eastAsia="Times New Roman" w:hAnsi="Times New Roman" w:cs="Times New Roman"/>
              </w:rPr>
              <w:t>Bina və əraziyə giriş-çıxı</w:t>
            </w:r>
            <w:r>
              <w:rPr>
                <w:rFonts w:ascii="Times New Roman" w:eastAsia="Times New Roman" w:hAnsi="Times New Roman" w:cs="Times New Roman"/>
              </w:rPr>
              <w:t xml:space="preserve">şa yüksək səviyyədə nəzarət olunur. </w:t>
            </w:r>
          </w:p>
        </w:tc>
        <w:tc>
          <w:tcPr>
            <w:tcW w:w="32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Məktəbdə fövqəladə hallar da daxil olmaqla təhlükəsizliyi təmin etmək üçün qayda və prosedurlar mövcuddur və tətbiq olunur</w:t>
            </w:r>
            <w:r>
              <w:rPr>
                <w:rFonts w:ascii="Times New Roman" w:eastAsia="Times New Roman" w:hAnsi="Times New Roman" w:cs="Times New Roman"/>
                <w:color w:val="FF0000"/>
              </w:rPr>
              <w:t>.</w:t>
            </w:r>
            <w:r>
              <w:rPr>
                <w:rFonts w:ascii="Times New Roman" w:eastAsia="Times New Roman" w:hAnsi="Times New Roman" w:cs="Times New Roman"/>
              </w:rPr>
              <w:t xml:space="preserve"> Məktəb heyətinin və şagirdlərin </w:t>
            </w:r>
            <w:r>
              <w:rPr>
                <w:rFonts w:ascii="Times New Roman" w:eastAsia="Times New Roman" w:hAnsi="Times New Roman" w:cs="Times New Roman"/>
                <w:highlight w:val="white"/>
              </w:rPr>
              <w:t xml:space="preserve">böyük əksəriyyəti </w:t>
            </w:r>
            <w:r>
              <w:rPr>
                <w:rFonts w:ascii="Times New Roman" w:eastAsia="Times New Roman" w:hAnsi="Times New Roman" w:cs="Times New Roman"/>
              </w:rPr>
              <w:t>bu qayda və prosedurlar haqqında məlumatlıdır</w:t>
            </w:r>
            <w:r>
              <w:rPr>
                <w:rFonts w:ascii="Times New Roman" w:eastAsia="Times New Roman" w:hAnsi="Times New Roman" w:cs="Times New Roman"/>
              </w:rPr>
              <w:t>.</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Sağlamlıq və təhlükəsizliklə bağlı əsas potensial risklər müəyyənləşdirilir, lazımi yerlərdə müvafiq işarələr qoyulur və həmin yerlər nəzarətdə saxlanılır. </w:t>
            </w:r>
            <w:r>
              <w:rPr>
                <w:rFonts w:ascii="Times New Roman" w:eastAsia="Times New Roman" w:hAnsi="Times New Roman" w:cs="Times New Roman"/>
              </w:rPr>
              <w:lastRenderedPageBreak/>
              <w:t>Risklərin aradan qaldırılması üçün müvafiq tədbirlər görülür. Sanitariya və gigiyena norma və qayd</w:t>
            </w:r>
            <w:r>
              <w:rPr>
                <w:rFonts w:ascii="Times New Roman" w:eastAsia="Times New Roman" w:hAnsi="Times New Roman" w:cs="Times New Roman"/>
              </w:rPr>
              <w:t>alarına riayət edilir.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Bina və əraziyə giriş-çıxışa müvafiq şəkildə nəzarət olunur. </w:t>
            </w:r>
          </w:p>
        </w:tc>
        <w:tc>
          <w:tcPr>
            <w:tcW w:w="282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 xml:space="preserve">Məktəbdə təhlükəsizliyi təmin etmək üçün qayda və prosedurlar mövcuddur və bunlar əsasən tətbiq olunur. </w:t>
            </w:r>
            <w:r>
              <w:rPr>
                <w:rFonts w:ascii="Times New Roman" w:eastAsia="Times New Roman" w:hAnsi="Times New Roman" w:cs="Times New Roman"/>
                <w:highlight w:val="white"/>
              </w:rPr>
              <w:t>Məktəb heyətinin və şagirdlərin əksəriyyəti bu qayda və prosedurlar</w:t>
            </w:r>
            <w:r>
              <w:rPr>
                <w:rFonts w:ascii="Times New Roman" w:eastAsia="Times New Roman" w:hAnsi="Times New Roman" w:cs="Times New Roman"/>
                <w:highlight w:val="white"/>
              </w:rPr>
              <w:t xml:space="preserve"> haqqında m</w:t>
            </w:r>
            <w:r>
              <w:rPr>
                <w:rFonts w:ascii="Times New Roman" w:eastAsia="Times New Roman" w:hAnsi="Times New Roman" w:cs="Times New Roman"/>
              </w:rPr>
              <w:t>əlumatlıdır.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Sağlamlıq və təhlükəsizliklə bağlı bəzi potensial risklər müəyyənləşdirilir, lazımi yerlərdə müvafiq işarələr qoyulur və həmin yerlər </w:t>
            </w:r>
            <w:r>
              <w:rPr>
                <w:rFonts w:ascii="Times New Roman" w:eastAsia="Times New Roman" w:hAnsi="Times New Roman" w:cs="Times New Roman"/>
              </w:rPr>
              <w:lastRenderedPageBreak/>
              <w:t>nəzarətdə saxlanılır. Sanitariya və gigiyena norma və qaydalarına riayət edilir.</w:t>
            </w:r>
          </w:p>
          <w:p w:rsidR="001D72BC" w:rsidRDefault="00260D75">
            <w:pPr>
              <w:rPr>
                <w:rFonts w:ascii="Times New Roman" w:eastAsia="Times New Roman" w:hAnsi="Times New Roman" w:cs="Times New Roman"/>
              </w:rPr>
            </w:pPr>
            <w:r>
              <w:rPr>
                <w:rFonts w:ascii="Times New Roman" w:eastAsia="Times New Roman" w:hAnsi="Times New Roman" w:cs="Times New Roman"/>
              </w:rPr>
              <w:t>Bina və əraziyə g</w:t>
            </w:r>
            <w:r>
              <w:rPr>
                <w:rFonts w:ascii="Times New Roman" w:eastAsia="Times New Roman" w:hAnsi="Times New Roman" w:cs="Times New Roman"/>
              </w:rPr>
              <w:t xml:space="preserve">iriş-çıxışa nəzarət olunur. </w:t>
            </w: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rPr>
            </w:pP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Məktəbdə təhlükəsizliyi təmin etmək üçün qayda və prosedurlar mövcuddur, lakin bunlar davamlı olaraq tətbiq olunmur.</w:t>
            </w:r>
            <w:r>
              <w:rPr>
                <w:rFonts w:ascii="Times New Roman" w:eastAsia="Times New Roman" w:hAnsi="Times New Roman" w:cs="Times New Roman"/>
                <w:color w:val="FF0000"/>
              </w:rPr>
              <w:t xml:space="preserve"> </w:t>
            </w:r>
            <w:r>
              <w:rPr>
                <w:rFonts w:ascii="Times New Roman" w:eastAsia="Times New Roman" w:hAnsi="Times New Roman" w:cs="Times New Roman"/>
                <w:highlight w:val="white"/>
              </w:rPr>
              <w:t>Məktəb heyətinin və şagirdlərin çoxu b</w:t>
            </w:r>
            <w:r>
              <w:rPr>
                <w:rFonts w:ascii="Times New Roman" w:eastAsia="Times New Roman" w:hAnsi="Times New Roman" w:cs="Times New Roman"/>
              </w:rPr>
              <w:t>u prosedurlar haqqında məlumatlıdır.</w:t>
            </w:r>
          </w:p>
          <w:p w:rsidR="001D72BC" w:rsidRDefault="00260D75">
            <w:pPr>
              <w:rPr>
                <w:rFonts w:ascii="Times New Roman" w:eastAsia="Times New Roman" w:hAnsi="Times New Roman" w:cs="Times New Roman"/>
              </w:rPr>
            </w:pPr>
            <w:r>
              <w:rPr>
                <w:rFonts w:ascii="Times New Roman" w:eastAsia="Times New Roman" w:hAnsi="Times New Roman" w:cs="Times New Roman"/>
              </w:rPr>
              <w:t>Sağlamlıq və təhlükəsizliklə bağ</w:t>
            </w:r>
            <w:r>
              <w:rPr>
                <w:rFonts w:ascii="Times New Roman" w:eastAsia="Times New Roman" w:hAnsi="Times New Roman" w:cs="Times New Roman"/>
              </w:rPr>
              <w:t xml:space="preserve">lı bəzi potensial risklər </w:t>
            </w:r>
            <w:r>
              <w:rPr>
                <w:rFonts w:ascii="Times New Roman" w:eastAsia="Times New Roman" w:hAnsi="Times New Roman" w:cs="Times New Roman"/>
                <w:highlight w:val="white"/>
              </w:rPr>
              <w:t xml:space="preserve">müəyyənləşdirilsə də nəzarətdə saxlanılmır. </w:t>
            </w:r>
            <w:r>
              <w:rPr>
                <w:rFonts w:ascii="Times New Roman" w:eastAsia="Times New Roman" w:hAnsi="Times New Roman" w:cs="Times New Roman"/>
              </w:rPr>
              <w:t xml:space="preserve">Sanitariya və gigiyena norma və qaydalarına əsasən riayət edilir. Bina və </w:t>
            </w:r>
            <w:r>
              <w:rPr>
                <w:rFonts w:ascii="Times New Roman" w:eastAsia="Times New Roman" w:hAnsi="Times New Roman" w:cs="Times New Roman"/>
              </w:rPr>
              <w:lastRenderedPageBreak/>
              <w:t xml:space="preserve">əraziyə giriş-çıxışa əsasən nəzarət olunur. </w:t>
            </w: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rPr>
            </w:pPr>
          </w:p>
        </w:tc>
        <w:tc>
          <w:tcPr>
            <w:tcW w:w="265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Məktəbdə təhlükəsizliyi təmin etmək üçün qayda və prosedurlar möv</w:t>
            </w:r>
            <w:r>
              <w:rPr>
                <w:rFonts w:ascii="Times New Roman" w:eastAsia="Times New Roman" w:hAnsi="Times New Roman" w:cs="Times New Roman"/>
              </w:rPr>
              <w:t xml:space="preserve">cud deyil.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Sağlamlıq və təhlükəsizliklə bağlı potensial risklər diqqətə alınmır. Sanitariya və gigiyena norma və qaydalarına əsasən riayət edilmir. Bina və əraziyə giriş-çıxışa əsasən nəzarət olunmur. </w:t>
            </w: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rPr>
            </w:pPr>
          </w:p>
        </w:tc>
      </w:tr>
    </w:tbl>
    <w:p w:rsidR="001D72BC" w:rsidRDefault="001D72BC">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
        <w:tblW w:w="1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3135"/>
        <w:gridCol w:w="2925"/>
        <w:gridCol w:w="3030"/>
        <w:gridCol w:w="3030"/>
      </w:tblGrid>
      <w:tr w:rsidR="001D72BC">
        <w:trPr>
          <w:trHeight w:val="238"/>
        </w:trPr>
        <w:tc>
          <w:tcPr>
            <w:tcW w:w="15135" w:type="dxa"/>
            <w:gridSpan w:val="5"/>
            <w:shd w:val="clear" w:color="auto" w:fill="92D050"/>
          </w:tcPr>
          <w:p w:rsidR="001D72BC" w:rsidRDefault="00260D75">
            <w:pP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3.2 Şagird davamiyyətinin tənzimlənməsi, punktuallıq və müsbət davranışın təşviqi </w:t>
            </w:r>
          </w:p>
        </w:tc>
      </w:tr>
      <w:tr w:rsidR="001D72BC">
        <w:tc>
          <w:tcPr>
            <w:tcW w:w="3015"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Əla</w:t>
            </w:r>
          </w:p>
        </w:tc>
        <w:tc>
          <w:tcPr>
            <w:tcW w:w="3135"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Yaxşı</w:t>
            </w:r>
          </w:p>
        </w:tc>
        <w:tc>
          <w:tcPr>
            <w:tcW w:w="2925"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Kafi</w:t>
            </w:r>
          </w:p>
        </w:tc>
        <w:tc>
          <w:tcPr>
            <w:tcW w:w="3030"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Zəif</w:t>
            </w:r>
          </w:p>
        </w:tc>
        <w:tc>
          <w:tcPr>
            <w:tcW w:w="3030"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Çox zəif</w:t>
            </w:r>
          </w:p>
        </w:tc>
      </w:tr>
      <w:tr w:rsidR="001D72BC">
        <w:tc>
          <w:tcPr>
            <w:tcW w:w="15135" w:type="dxa"/>
            <w:gridSpan w:val="5"/>
            <w:shd w:val="clear" w:color="auto" w:fill="92D050"/>
          </w:tcPr>
          <w:p w:rsidR="001D72BC" w:rsidRDefault="00260D75">
            <w:pPr>
              <w:spacing w:line="308"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3.2.1</w:t>
            </w:r>
            <w:r>
              <w:rPr>
                <w:rFonts w:ascii="Times New Roman" w:eastAsia="Times New Roman" w:hAnsi="Times New Roman" w:cs="Times New Roman"/>
                <w:sz w:val="24"/>
                <w:szCs w:val="24"/>
              </w:rPr>
              <w:t xml:space="preserve"> Davamiyyətin tənzimlənməsi </w:t>
            </w:r>
          </w:p>
        </w:tc>
      </w:tr>
      <w:tr w:rsidR="001D72BC">
        <w:tc>
          <w:tcPr>
            <w:tcW w:w="301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davamiyyətlə bağlı qayda və prosedurlar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t>
            </w:r>
            <w:r>
              <w:rPr>
                <w:rFonts w:ascii="Times New Roman" w:eastAsia="Times New Roman" w:hAnsi="Times New Roman" w:cs="Times New Roman"/>
                <w:highlight w:val="white"/>
              </w:rPr>
              <w:t>s</w:t>
            </w:r>
            <w:r>
              <w:rPr>
                <w:rFonts w:ascii="Times New Roman" w:eastAsia="Times New Roman" w:hAnsi="Times New Roman" w:cs="Times New Roman"/>
              </w:rPr>
              <w:t>istemli və effektiv şəkildə tətbiq olunur. Şagirdlərin davamiyyəti müntəzəm, dəqiq, sistemli  izlənilir və təhlil olunur. Görülən tədbirlərin nəticəsində davamiyyətin yaxşılaşması müşahidə olunur.</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davamiyyətlə bağlı qayda və prosedurlar müvafiq şə</w:t>
            </w:r>
            <w:r>
              <w:rPr>
                <w:rFonts w:ascii="Times New Roman" w:eastAsia="Times New Roman" w:hAnsi="Times New Roman" w:cs="Times New Roman"/>
              </w:rPr>
              <w:t>kildə tətbiq olunur. Şagirdlərin davamiyyəti müntəzəm, dəqiq, sistemli izlənilir və adətən təhlil olunur. Görülən tədbirlərin nəticəsində davamiyyətin yaxşılaşması müşahidə olunur.</w:t>
            </w:r>
          </w:p>
          <w:p w:rsidR="001D72BC" w:rsidRDefault="001D72BC">
            <w:pPr>
              <w:rPr>
                <w:rFonts w:ascii="Times New Roman" w:eastAsia="Times New Roman" w:hAnsi="Times New Roman" w:cs="Times New Roman"/>
              </w:rPr>
            </w:pPr>
          </w:p>
        </w:tc>
        <w:tc>
          <w:tcPr>
            <w:tcW w:w="2925" w:type="dxa"/>
          </w:tcPr>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rPr>
              <w:t>Məktəbdə davamiyyətlə bağlı qayda və prosedurlar əsasən tətbiq olunur. Şag</w:t>
            </w:r>
            <w:r>
              <w:rPr>
                <w:rFonts w:ascii="Times New Roman" w:eastAsia="Times New Roman" w:hAnsi="Times New Roman" w:cs="Times New Roman"/>
              </w:rPr>
              <w:t>irdlərin davamiyyəti müntəzəm izlənilir, lakin təhlil olunmur. Görülən tədbirlərin nəticəsində davamiyyətin yaxşılaşması ilə bağlı bəzi müsbət nəticələr müşahidə olunur.</w:t>
            </w:r>
          </w:p>
        </w:tc>
        <w:tc>
          <w:tcPr>
            <w:tcW w:w="3030" w:type="dxa"/>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 xml:space="preserve">Məktəbdə davamiyyətlə bağlı qayda və prosedurlar </w:t>
            </w:r>
            <w:r>
              <w:rPr>
                <w:rFonts w:ascii="Times New Roman" w:eastAsia="Times New Roman" w:hAnsi="Times New Roman" w:cs="Times New Roman"/>
                <w:highlight w:val="white"/>
              </w:rPr>
              <w:t xml:space="preserve">müntəzəm olaraq </w:t>
            </w:r>
            <w:r>
              <w:rPr>
                <w:rFonts w:ascii="Times New Roman" w:eastAsia="Times New Roman" w:hAnsi="Times New Roman" w:cs="Times New Roman"/>
              </w:rPr>
              <w:t>tətbiq olunmur. Şagir</w:t>
            </w:r>
            <w:r>
              <w:rPr>
                <w:rFonts w:ascii="Times New Roman" w:eastAsia="Times New Roman" w:hAnsi="Times New Roman" w:cs="Times New Roman"/>
              </w:rPr>
              <w:t xml:space="preserve">dlərin davamiyyəti müntəzəm olaraq izlənilmir. </w:t>
            </w:r>
          </w:p>
          <w:p w:rsidR="001D72BC" w:rsidRDefault="001D72BC">
            <w:pPr>
              <w:rPr>
                <w:rFonts w:ascii="Times New Roman" w:eastAsia="Times New Roman" w:hAnsi="Times New Roman" w:cs="Times New Roman"/>
              </w:rPr>
            </w:pPr>
          </w:p>
        </w:tc>
        <w:tc>
          <w:tcPr>
            <w:tcW w:w="3030" w:type="dxa"/>
            <w:tcBorders>
              <w:bottom w:val="single" w:sz="4" w:space="0" w:color="F8F9FA"/>
            </w:tcBorders>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Məktəbdə davamiyyətlə bağlı qayda və prosedurlar</w:t>
            </w: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tətbiq olunmur. </w:t>
            </w:r>
          </w:p>
          <w:p w:rsidR="001D72BC" w:rsidRDefault="00260D75">
            <w:pPr>
              <w:rPr>
                <w:rFonts w:ascii="Times New Roman" w:eastAsia="Times New Roman" w:hAnsi="Times New Roman" w:cs="Times New Roman"/>
                <w:shd w:val="clear" w:color="auto" w:fill="F8F9FA"/>
              </w:rPr>
            </w:pPr>
            <w:r>
              <w:rPr>
                <w:rFonts w:ascii="Times New Roman" w:eastAsia="Times New Roman" w:hAnsi="Times New Roman" w:cs="Times New Roman"/>
              </w:rPr>
              <w:t>Şagirdlərin davamiyyəti  izlənilmir.</w:t>
            </w:r>
          </w:p>
        </w:tc>
      </w:tr>
    </w:tbl>
    <w:p w:rsidR="001D72BC" w:rsidRDefault="00260D75">
      <w:bookmarkStart w:id="1" w:name="_heading=h.gjdgxs" w:colFirst="0" w:colLast="0"/>
      <w:bookmarkEnd w:id="1"/>
      <w:r>
        <w:br w:type="page"/>
      </w:r>
    </w:p>
    <w:tbl>
      <w:tblPr>
        <w:tblStyle w:val="af0"/>
        <w:tblW w:w="1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3135"/>
        <w:gridCol w:w="2925"/>
        <w:gridCol w:w="3030"/>
        <w:gridCol w:w="3030"/>
      </w:tblGrid>
      <w:tr w:rsidR="001D72BC">
        <w:trPr>
          <w:trHeight w:val="220"/>
        </w:trPr>
        <w:tc>
          <w:tcPr>
            <w:tcW w:w="15135" w:type="dxa"/>
            <w:gridSpan w:val="5"/>
            <w:shd w:val="clear" w:color="auto" w:fill="92D050"/>
          </w:tcPr>
          <w:p w:rsidR="001D72BC" w:rsidRDefault="00260D75">
            <w:pPr>
              <w:spacing w:line="308"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3.2.2 Punktuallığın təşviqi</w:t>
            </w:r>
          </w:p>
        </w:tc>
      </w:tr>
      <w:tr w:rsidR="001D72BC">
        <w:trPr>
          <w:trHeight w:val="1331"/>
        </w:trPr>
        <w:tc>
          <w:tcPr>
            <w:tcW w:w="301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punktuallıqla bağlı qayda və prosedurlar</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w:t>
            </w:r>
            <w:r>
              <w:rPr>
                <w:rFonts w:ascii="Times New Roman" w:eastAsia="Times New Roman" w:hAnsi="Times New Roman" w:cs="Times New Roman"/>
                <w:highlight w:val="white"/>
              </w:rPr>
              <w:t>s</w:t>
            </w:r>
            <w:r>
              <w:rPr>
                <w:rFonts w:ascii="Times New Roman" w:eastAsia="Times New Roman" w:hAnsi="Times New Roman" w:cs="Times New Roman"/>
              </w:rPr>
              <w:t>istemli və effektiv şəkildə tətbiq olunur. Gecikən şagirdlərin qeydiyyatı sistemli, müntəzəm, dəqiq aparılır və təhlil olunur. Görülən</w:t>
            </w:r>
            <w:r>
              <w:rPr>
                <w:rFonts w:ascii="Times New Roman" w:eastAsia="Times New Roman" w:hAnsi="Times New Roman" w:cs="Times New Roman"/>
                <w:highlight w:val="white"/>
              </w:rPr>
              <w:t xml:space="preserve"> </w:t>
            </w:r>
            <w:r>
              <w:rPr>
                <w:rFonts w:ascii="Times New Roman" w:eastAsia="Times New Roman" w:hAnsi="Times New Roman" w:cs="Times New Roman"/>
              </w:rPr>
              <w:t>tədbirlərin nəticəsində gecikmə hallarının azalması müşahidə olunur.</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punktuallıqla bağlı qayda və prosedurlar mü</w:t>
            </w:r>
            <w:r>
              <w:rPr>
                <w:rFonts w:ascii="Times New Roman" w:eastAsia="Times New Roman" w:hAnsi="Times New Roman" w:cs="Times New Roman"/>
              </w:rPr>
              <w:t>vafiq şəkildə tətbiq olunur. Gecikən şagirdlərin qeydiyyatı sistemli, müntəzəm, dəqiq aparılır və adətən təhlil olunur.  Görülən tədbirlərin nəticəsində gecikmə hallarının azalması müşahidə olunur.</w:t>
            </w:r>
          </w:p>
        </w:tc>
        <w:tc>
          <w:tcPr>
            <w:tcW w:w="29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punktuallıqla bağlı qayda və prosedurlar əsasən t</w:t>
            </w:r>
            <w:r>
              <w:rPr>
                <w:rFonts w:ascii="Times New Roman" w:eastAsia="Times New Roman" w:hAnsi="Times New Roman" w:cs="Times New Roman"/>
              </w:rPr>
              <w:t>ətbiq olunur. Şagirdlərin punktuallığı müntəzəm izlənilir, lakin gecikmə halları təhlil olunmur. Görülən tədbirlərin nəticəsində gecikmə hallarının azalması ilə bağlı bəzi müsbət nəticələr müşahidə olunur.</w:t>
            </w:r>
          </w:p>
        </w:tc>
        <w:tc>
          <w:tcPr>
            <w:tcW w:w="3030" w:type="dxa"/>
          </w:tcPr>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 xml:space="preserve">Məktəbdə punktuallıqla bağlı qayda və prosedurlar </w:t>
            </w:r>
            <w:r>
              <w:rPr>
                <w:rFonts w:ascii="Times New Roman" w:eastAsia="Times New Roman" w:hAnsi="Times New Roman" w:cs="Times New Roman"/>
                <w:highlight w:val="white"/>
              </w:rPr>
              <w:t xml:space="preserve">müntəzəm olaraq </w:t>
            </w:r>
            <w:r>
              <w:rPr>
                <w:rFonts w:ascii="Times New Roman" w:eastAsia="Times New Roman" w:hAnsi="Times New Roman" w:cs="Times New Roman"/>
              </w:rPr>
              <w:t>tətbiq olunmur. Şagirdlərin punktuallığı müntəzəm olaraq izlənilmir və təhlil olunmur.</w:t>
            </w:r>
          </w:p>
          <w:p w:rsidR="001D72BC" w:rsidRDefault="001D72BC">
            <w:pPr>
              <w:rPr>
                <w:rFonts w:ascii="Times New Roman" w:eastAsia="Times New Roman" w:hAnsi="Times New Roman" w:cs="Times New Roman"/>
              </w:rPr>
            </w:pPr>
          </w:p>
        </w:tc>
        <w:tc>
          <w:tcPr>
            <w:tcW w:w="3030" w:type="dxa"/>
            <w:tcBorders>
              <w:top w:val="single" w:sz="4" w:space="0" w:color="F8F9FA"/>
            </w:tcBorders>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punktuallıqla bağlı qayda və prosedurlar</w:t>
            </w:r>
            <w:r>
              <w:rPr>
                <w:rFonts w:ascii="Times New Roman" w:eastAsia="Times New Roman" w:hAnsi="Times New Roman" w:cs="Times New Roman"/>
                <w:highlight w:val="white"/>
              </w:rPr>
              <w:t xml:space="preserve"> </w:t>
            </w:r>
            <w:r>
              <w:rPr>
                <w:rFonts w:ascii="Times New Roman" w:eastAsia="Times New Roman" w:hAnsi="Times New Roman" w:cs="Times New Roman"/>
              </w:rPr>
              <w:t>tətbiq olunmur. Şagirdlərin punktuallığı izlənilmir.</w:t>
            </w:r>
          </w:p>
          <w:p w:rsidR="001D72BC" w:rsidRDefault="001D72BC">
            <w:pPr>
              <w:rPr>
                <w:rFonts w:ascii="Times New Roman" w:eastAsia="Times New Roman" w:hAnsi="Times New Roman" w:cs="Times New Roman"/>
                <w:color w:val="FF0000"/>
              </w:rPr>
            </w:pPr>
          </w:p>
          <w:p w:rsidR="001D72BC" w:rsidRDefault="001D72BC">
            <w:pPr>
              <w:rPr>
                <w:rFonts w:ascii="Times New Roman" w:eastAsia="Times New Roman" w:hAnsi="Times New Roman" w:cs="Times New Roman"/>
                <w:color w:val="FF0000"/>
              </w:rPr>
            </w:pPr>
          </w:p>
          <w:p w:rsidR="001D72BC" w:rsidRDefault="001D72BC">
            <w:pPr>
              <w:pBdr>
                <w:top w:val="nil"/>
                <w:left w:val="nil"/>
                <w:bottom w:val="nil"/>
                <w:right w:val="nil"/>
                <w:between w:val="nil"/>
              </w:pBdr>
              <w:rPr>
                <w:rFonts w:ascii="Times New Roman" w:eastAsia="Times New Roman" w:hAnsi="Times New Roman" w:cs="Times New Roman"/>
                <w:color w:val="202124"/>
              </w:rPr>
            </w:pPr>
          </w:p>
        </w:tc>
      </w:tr>
      <w:tr w:rsidR="001D72BC">
        <w:trPr>
          <w:trHeight w:val="220"/>
        </w:trPr>
        <w:tc>
          <w:tcPr>
            <w:tcW w:w="15135" w:type="dxa"/>
            <w:gridSpan w:val="5"/>
            <w:shd w:val="clear" w:color="auto" w:fill="92D050"/>
          </w:tcPr>
          <w:p w:rsidR="001D72BC" w:rsidRDefault="00260D75">
            <w:pPr>
              <w:spacing w:line="308"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3.2.3. Müsbət davranışın təşviqi</w:t>
            </w:r>
          </w:p>
        </w:tc>
      </w:tr>
      <w:tr w:rsidR="001D72BC">
        <w:trPr>
          <w:trHeight w:val="2570"/>
        </w:trPr>
        <w:tc>
          <w:tcPr>
            <w:tcW w:w="301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icması  “Ümumi təhsil müəssisələrində şagird davranış qaydaları” barədə məlumatlıdır. Qaydalar </w:t>
            </w:r>
            <w:r>
              <w:rPr>
                <w:rFonts w:ascii="Times New Roman" w:eastAsia="Times New Roman" w:hAnsi="Times New Roman" w:cs="Times New Roman"/>
                <w:highlight w:val="white"/>
              </w:rPr>
              <w:t>s</w:t>
            </w:r>
            <w:r>
              <w:rPr>
                <w:rFonts w:ascii="Times New Roman" w:eastAsia="Times New Roman" w:hAnsi="Times New Roman" w:cs="Times New Roman"/>
              </w:rPr>
              <w:t>istemli və effektiv şəkildə tətbiq olunur. Şagirdlərə nəzarət mexanizmləri effektiv şəkildə işləyir.Sinif otaqları və dəhlizlərdə qaydaları əks etdirən l</w:t>
            </w:r>
            <w:r>
              <w:rPr>
                <w:rFonts w:ascii="Times New Roman" w:eastAsia="Times New Roman" w:hAnsi="Times New Roman" w:cs="Times New Roman"/>
              </w:rPr>
              <w:t>övhələr mövcuddur.</w:t>
            </w:r>
          </w:p>
        </w:tc>
        <w:tc>
          <w:tcPr>
            <w:tcW w:w="313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icması  “Ümumi təhsil müəssisələrində şagird davranış qaydaları” barədə məlumatlıdır. Qaydalar müvafiq şəkildə tətbiq olunur. Şagirdlərə nəzarət mexanizmləri effektiv şəkildə işləyir.Sinif otaqları və  dəhlizlərdə qaydaları əks et</w:t>
            </w:r>
            <w:r>
              <w:rPr>
                <w:rFonts w:ascii="Times New Roman" w:eastAsia="Times New Roman" w:hAnsi="Times New Roman" w:cs="Times New Roman"/>
              </w:rPr>
              <w:t>dirən lövhələr mövcuddur.</w:t>
            </w:r>
          </w:p>
          <w:p w:rsidR="001D72BC" w:rsidRDefault="001D72BC">
            <w:pPr>
              <w:rPr>
                <w:rFonts w:ascii="Times New Roman" w:eastAsia="Times New Roman" w:hAnsi="Times New Roman" w:cs="Times New Roman"/>
                <w:highlight w:val="yellow"/>
              </w:rPr>
            </w:pPr>
          </w:p>
        </w:tc>
        <w:tc>
          <w:tcPr>
            <w:tcW w:w="29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icması  “Ümumi təhsil müəssisələrində şagird davranış qaydaları” barədə məlumatlıdır. Qaydalar əsasən tətbiq olunur.</w:t>
            </w:r>
          </w:p>
          <w:p w:rsidR="001D72BC" w:rsidRDefault="00260D75">
            <w:pPr>
              <w:rPr>
                <w:rFonts w:ascii="Times New Roman" w:eastAsia="Times New Roman" w:hAnsi="Times New Roman" w:cs="Times New Roman"/>
              </w:rPr>
            </w:pPr>
            <w:r>
              <w:rPr>
                <w:rFonts w:ascii="Times New Roman" w:eastAsia="Times New Roman" w:hAnsi="Times New Roman" w:cs="Times New Roman"/>
              </w:rPr>
              <w:t>Şagirdlərə nəzarət mexanizmləri əsasən effektiv işləyir. Sinif otaqları və ya dəhlizlərdə qaydaları əks etdirən lövhələr mövcuddur.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icması üzvlərinin çoxu  “Ümumi təhsil müəssisələrində şagird davranış qaydaları” barədə məlumatlıdır. Qaydaların tətb</w:t>
            </w:r>
            <w:r>
              <w:rPr>
                <w:rFonts w:ascii="Times New Roman" w:eastAsia="Times New Roman" w:hAnsi="Times New Roman" w:cs="Times New Roman"/>
              </w:rPr>
              <w:t xml:space="preserve">iqində </w:t>
            </w:r>
            <w:r>
              <w:rPr>
                <w:rFonts w:ascii="Times New Roman" w:eastAsia="Times New Roman" w:hAnsi="Times New Roman" w:cs="Times New Roman"/>
                <w:highlight w:val="white"/>
              </w:rPr>
              <w:t xml:space="preserve">bəzi nöqsanlar müşahidə </w:t>
            </w:r>
            <w:r>
              <w:rPr>
                <w:rFonts w:ascii="Times New Roman" w:eastAsia="Times New Roman" w:hAnsi="Times New Roman" w:cs="Times New Roman"/>
              </w:rPr>
              <w:t xml:space="preserve">olunur. Şagirdlərə nəzarət mexanizmlərinin işində bəzi nöqsanlar müşahidə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Dəhlizlərdə qaydaları əks etdirən lövhələr mövcuddur.</w:t>
            </w:r>
          </w:p>
        </w:tc>
        <w:tc>
          <w:tcPr>
            <w:tcW w:w="303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icması üzvlərinin  əksəriyyəti “Ümumi təhsil müəssisələrində şagird davranış qaydaları” barədə məlumatsızdır. Qaydaların tətbiqində </w:t>
            </w:r>
            <w:r>
              <w:rPr>
                <w:rFonts w:ascii="Times New Roman" w:eastAsia="Times New Roman" w:hAnsi="Times New Roman" w:cs="Times New Roman"/>
                <w:highlight w:val="white"/>
              </w:rPr>
              <w:t xml:space="preserve">ciddi nöqsanlar müşahidə </w:t>
            </w:r>
            <w:r>
              <w:rPr>
                <w:rFonts w:ascii="Times New Roman" w:eastAsia="Times New Roman" w:hAnsi="Times New Roman" w:cs="Times New Roman"/>
              </w:rPr>
              <w:t>olunur. Şagirdlərə nəzarət mexanizmlərinin işində ciddi nöqsanlar müşahidə olunur.</w:t>
            </w:r>
          </w:p>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highlight w:val="white"/>
              </w:rPr>
              <w:t>Dəhlizlər</w:t>
            </w:r>
            <w:r>
              <w:rPr>
                <w:rFonts w:ascii="Times New Roman" w:eastAsia="Times New Roman" w:hAnsi="Times New Roman" w:cs="Times New Roman"/>
                <w:highlight w:val="white"/>
              </w:rPr>
              <w:t>də qaydaları əks etdirən lövhələr mövcud deyil.</w:t>
            </w:r>
          </w:p>
        </w:tc>
      </w:tr>
    </w:tbl>
    <w:p w:rsidR="001D72BC" w:rsidRDefault="001D72BC">
      <w:pPr>
        <w:widowControl w:val="0"/>
        <w:spacing w:after="0" w:line="240" w:lineRule="auto"/>
        <w:rPr>
          <w:rFonts w:ascii="Times New Roman" w:eastAsia="Times New Roman" w:hAnsi="Times New Roman" w:cs="Times New Roman"/>
        </w:rPr>
      </w:pPr>
    </w:p>
    <w:p w:rsidR="001D72BC" w:rsidRDefault="001D72BC">
      <w:pPr>
        <w:widowControl w:val="0"/>
        <w:spacing w:after="0" w:line="240" w:lineRule="auto"/>
        <w:rPr>
          <w:rFonts w:ascii="Times New Roman" w:eastAsia="Times New Roman" w:hAnsi="Times New Roman" w:cs="Times New Roman"/>
        </w:rPr>
      </w:pPr>
    </w:p>
    <w:p w:rsidR="001D72BC" w:rsidRDefault="001D72BC">
      <w:pPr>
        <w:widowControl w:val="0"/>
        <w:spacing w:after="0" w:line="240" w:lineRule="auto"/>
        <w:rPr>
          <w:rFonts w:ascii="Times New Roman" w:eastAsia="Times New Roman" w:hAnsi="Times New Roman" w:cs="Times New Roman"/>
        </w:rPr>
      </w:pPr>
    </w:p>
    <w:p w:rsidR="001D72BC" w:rsidRDefault="00260D75">
      <w:r>
        <w:br w:type="page"/>
      </w:r>
    </w:p>
    <w:tbl>
      <w:tblPr>
        <w:tblStyle w:val="af1"/>
        <w:tblW w:w="15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4"/>
        <w:gridCol w:w="2978"/>
        <w:gridCol w:w="2978"/>
        <w:gridCol w:w="2978"/>
        <w:gridCol w:w="3108"/>
      </w:tblGrid>
      <w:tr w:rsidR="001D72BC">
        <w:trPr>
          <w:trHeight w:val="20"/>
        </w:trPr>
        <w:tc>
          <w:tcPr>
            <w:tcW w:w="15116" w:type="dxa"/>
            <w:gridSpan w:val="5"/>
            <w:shd w:val="clear" w:color="auto" w:fill="92D050"/>
          </w:tcPr>
          <w:p w:rsidR="001D72BC" w:rsidRDefault="00260D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Sahə 3 üçün qiymətləndirmə meyarları  </w:t>
            </w:r>
          </w:p>
        </w:tc>
      </w:tr>
      <w:tr w:rsidR="001D72BC">
        <w:trPr>
          <w:trHeight w:val="420"/>
        </w:trPr>
        <w:tc>
          <w:tcPr>
            <w:tcW w:w="15116"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Meyarların sayı: 2</w:t>
            </w:r>
          </w:p>
          <w:p w:rsidR="001D72BC" w:rsidRDefault="00260D75">
            <w:pPr>
              <w:rPr>
                <w:rFonts w:ascii="Times New Roman" w:eastAsia="Times New Roman" w:hAnsi="Times New Roman" w:cs="Times New Roman"/>
              </w:rPr>
            </w:pPr>
            <w:r>
              <w:rPr>
                <w:rFonts w:ascii="Times New Roman" w:eastAsia="Times New Roman" w:hAnsi="Times New Roman" w:cs="Times New Roman"/>
                <w:sz w:val="24"/>
                <w:szCs w:val="24"/>
              </w:rPr>
              <w:t>Alt meyarların sayı: 8</w:t>
            </w:r>
          </w:p>
        </w:tc>
      </w:tr>
      <w:tr w:rsidR="001D72BC">
        <w:tc>
          <w:tcPr>
            <w:tcW w:w="3074"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2978"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978"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2978"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108"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2551"/>
        </w:trPr>
        <w:tc>
          <w:tcPr>
            <w:tcW w:w="3074"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Ən azı </w:t>
            </w:r>
            <w:r>
              <w:rPr>
                <w:rFonts w:ascii="Times New Roman" w:eastAsia="Times New Roman" w:hAnsi="Times New Roman" w:cs="Times New Roman"/>
                <w:b/>
              </w:rPr>
              <w:t xml:space="preserve">3 </w:t>
            </w:r>
            <w:r>
              <w:rPr>
                <w:rFonts w:ascii="Times New Roman" w:eastAsia="Times New Roman" w:hAnsi="Times New Roman" w:cs="Times New Roman"/>
              </w:rPr>
              <w:t xml:space="preserve">alt meyar </w:t>
            </w:r>
            <w:r>
              <w:rPr>
                <w:rFonts w:ascii="Times New Roman" w:eastAsia="Times New Roman" w:hAnsi="Times New Roman" w:cs="Times New Roman"/>
                <w:b/>
              </w:rPr>
              <w:t>əla (5)</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3.1.1, 3.1.2, 3.1.5, 3.2.1, 3.2.2 və 3.2.3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rPr>
              <w:t>zəif</w:t>
            </w:r>
            <w:r>
              <w:rPr>
                <w:rFonts w:ascii="Times New Roman" w:eastAsia="Times New Roman" w:hAnsi="Times New Roman" w:cs="Times New Roman"/>
              </w:rPr>
              <w:t xml:space="preserve">  </w:t>
            </w:r>
            <w:r>
              <w:rPr>
                <w:rFonts w:ascii="Times New Roman" w:eastAsia="Times New Roman" w:hAnsi="Times New Roman" w:cs="Times New Roman"/>
                <w:b/>
              </w:rPr>
              <w:t xml:space="preserve">(2) </w:t>
            </w:r>
            <w:r>
              <w:rPr>
                <w:rFonts w:ascii="Times New Roman" w:eastAsia="Times New Roman" w:hAnsi="Times New Roman" w:cs="Times New Roman"/>
              </w:rPr>
              <w:t xml:space="preserve">və ya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tc>
        <w:tc>
          <w:tcPr>
            <w:tcW w:w="2978"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3.1.1, 3.1.5, 3.2.1, 3.2.2 və 3.2.3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daha yüksək</w:t>
            </w:r>
            <w:r>
              <w:rPr>
                <w:rFonts w:ascii="Times New Roman" w:eastAsia="Times New Roman" w:hAnsi="Times New Roman" w:cs="Times New Roman"/>
              </w:rPr>
              <w:t xml:space="preserve"> 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3.1.2</w:t>
            </w:r>
            <w:r>
              <w:rPr>
                <w:rFonts w:ascii="Times New Roman" w:eastAsia="Times New Roman" w:hAnsi="Times New Roman" w:cs="Times New Roman"/>
                <w:b/>
              </w:rPr>
              <w:t xml:space="preserve"> kafi (3) </w:t>
            </w:r>
            <w:r>
              <w:rPr>
                <w:rFonts w:ascii="Times New Roman" w:eastAsia="Times New Roman" w:hAnsi="Times New Roman" w:cs="Times New Roman"/>
              </w:rPr>
              <w:t xml:space="preserve">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rPr>
              <w:t>çox zəif (1)</w:t>
            </w:r>
            <w:r>
              <w:rPr>
                <w:rFonts w:ascii="Times New Roman" w:eastAsia="Times New Roman" w:hAnsi="Times New Roman" w:cs="Times New Roman"/>
              </w:rPr>
              <w:t xml:space="preserve"> ola </w:t>
            </w:r>
            <w:r>
              <w:rPr>
                <w:rFonts w:ascii="Times New Roman" w:eastAsia="Times New Roman" w:hAnsi="Times New Roman" w:cs="Times New Roman"/>
              </w:rPr>
              <w:t>bilməz.</w:t>
            </w:r>
          </w:p>
          <w:p w:rsidR="001D72BC" w:rsidRDefault="001D72BC">
            <w:pPr>
              <w:rPr>
                <w:rFonts w:ascii="Times New Roman" w:eastAsia="Times New Roman" w:hAnsi="Times New Roman" w:cs="Times New Roman"/>
              </w:rPr>
            </w:pPr>
          </w:p>
        </w:tc>
        <w:tc>
          <w:tcPr>
            <w:tcW w:w="2978"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3.1.1, 3.1.5, 3.2.1, 3.2.2 və 3.2.3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3.1.2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widowControl w:val="0"/>
              <w:rPr>
                <w:rFonts w:ascii="Times New Roman" w:eastAsia="Times New Roman" w:hAnsi="Times New Roman" w:cs="Times New Roman"/>
              </w:rPr>
            </w:pPr>
          </w:p>
        </w:tc>
        <w:tc>
          <w:tcPr>
            <w:tcW w:w="2978"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3.1.1, 3.1.5, 3.2.1, 3.2.2 və 3.2.3 -ün ədədi ortası </w:t>
            </w:r>
            <w:r>
              <w:rPr>
                <w:rFonts w:ascii="Times New Roman" w:eastAsia="Times New Roman" w:hAnsi="Times New Roman" w:cs="Times New Roman"/>
                <w:b/>
              </w:rPr>
              <w:t xml:space="preserve"> zəif</w:t>
            </w:r>
            <w:r>
              <w:rPr>
                <w:rFonts w:ascii="Times New Roman" w:eastAsia="Times New Roman" w:hAnsi="Times New Roman" w:cs="Times New Roman"/>
              </w:rPr>
              <w:t xml:space="preserve">  </w:t>
            </w:r>
            <w:r>
              <w:rPr>
                <w:rFonts w:ascii="Times New Roman" w:eastAsia="Times New Roman" w:hAnsi="Times New Roman" w:cs="Times New Roman"/>
                <w:b/>
              </w:rPr>
              <w:t>(2)-dir.</w:t>
            </w:r>
          </w:p>
          <w:p w:rsidR="001D72BC" w:rsidRDefault="001D72BC">
            <w:pPr>
              <w:widowControl w:val="0"/>
              <w:rPr>
                <w:rFonts w:ascii="Times New Roman" w:eastAsia="Times New Roman" w:hAnsi="Times New Roman" w:cs="Times New Roman"/>
                <w:b/>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3.1.2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tc>
        <w:tc>
          <w:tcPr>
            <w:tcW w:w="3108"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3.1.1, 3.1.5, 3.2.1, 3.2.2 və 3.2.3 -</w:t>
            </w:r>
            <w:r>
              <w:rPr>
                <w:rFonts w:ascii="Times New Roman" w:eastAsia="Times New Roman" w:hAnsi="Times New Roman" w:cs="Times New Roman"/>
              </w:rPr>
              <w:t xml:space="preserve">ün ədədi ortası </w:t>
            </w:r>
            <w:r>
              <w:rPr>
                <w:rFonts w:ascii="Times New Roman" w:eastAsia="Times New Roman" w:hAnsi="Times New Roman" w:cs="Times New Roman"/>
                <w:b/>
              </w:rPr>
              <w:t>çox zəifdir (1)</w:t>
            </w:r>
            <w:r>
              <w:rPr>
                <w:rFonts w:ascii="Times New Roman" w:eastAsia="Times New Roman" w:hAnsi="Times New Roman" w:cs="Times New Roman"/>
              </w:rPr>
              <w:t xml:space="preserve"> və ya </w:t>
            </w:r>
            <w:r>
              <w:rPr>
                <w:rFonts w:ascii="Times New Roman" w:eastAsia="Times New Roman" w:hAnsi="Times New Roman" w:cs="Times New Roman"/>
                <w:b/>
              </w:rPr>
              <w:t>zəif</w:t>
            </w:r>
            <w:r>
              <w:rPr>
                <w:rFonts w:ascii="Times New Roman" w:eastAsia="Times New Roman" w:hAnsi="Times New Roman" w:cs="Times New Roman"/>
              </w:rPr>
              <w:t xml:space="preserve"> qiymətləndirmə səviyyəsinin tələblərinə cavab vermir. </w:t>
            </w:r>
          </w:p>
        </w:tc>
      </w:tr>
    </w:tbl>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260D75">
      <w:r>
        <w:br w:type="page"/>
      </w:r>
    </w:p>
    <w:tbl>
      <w:tblPr>
        <w:tblStyle w:val="af2"/>
        <w:tblW w:w="15135"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3270"/>
        <w:gridCol w:w="2970"/>
        <w:gridCol w:w="2970"/>
        <w:gridCol w:w="2625"/>
      </w:tblGrid>
      <w:tr w:rsidR="001D72BC">
        <w:tc>
          <w:tcPr>
            <w:tcW w:w="15135" w:type="dxa"/>
            <w:gridSpan w:val="5"/>
            <w:shd w:val="clear" w:color="auto" w:fill="FFC000"/>
          </w:tcPr>
          <w:p w:rsidR="001D72BC" w:rsidRDefault="00260D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Sahə 4: Liderlik və idarəetmə</w:t>
            </w:r>
          </w:p>
        </w:tc>
      </w:tr>
      <w:tr w:rsidR="001D72BC">
        <w:tc>
          <w:tcPr>
            <w:tcW w:w="3300" w:type="dxa"/>
            <w:shd w:val="clear" w:color="auto" w:fill="F4B083"/>
          </w:tcPr>
          <w:p w:rsidR="001D72BC" w:rsidRDefault="00260D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Əla</w:t>
            </w:r>
          </w:p>
        </w:tc>
        <w:tc>
          <w:tcPr>
            <w:tcW w:w="327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97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297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2625"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c>
          <w:tcPr>
            <w:tcW w:w="15135" w:type="dxa"/>
            <w:gridSpan w:val="5"/>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Liderlik və idarəetmənin keyfiyyəti     </w:t>
            </w:r>
          </w:p>
        </w:tc>
      </w:tr>
      <w:tr w:rsidR="001D72BC">
        <w:tc>
          <w:tcPr>
            <w:tcW w:w="15135" w:type="dxa"/>
            <w:gridSpan w:val="5"/>
            <w:shd w:val="clear" w:color="auto" w:fill="92D050"/>
          </w:tcPr>
          <w:p w:rsidR="001D72BC" w:rsidRDefault="00260D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Planlama, hədəflər və istiqamətlər    </w:t>
            </w:r>
          </w:p>
        </w:tc>
      </w:tr>
      <w:tr w:rsidR="001D72BC">
        <w:trPr>
          <w:trHeight w:val="5442"/>
        </w:trPr>
        <w:tc>
          <w:tcPr>
            <w:tcW w:w="330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əsas idarəetmə heyəti üzvlərinin ümumtəhsilin dövlət standartları haqqında ətraflı təsəvvürləri var. Məktəb bütün sahələr üzrə ətraflı özünüqiymətləndirmə aparır. </w:t>
            </w:r>
          </w:p>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Məktəbin mövcud vəziyyətini nəzərə al</w:t>
            </w:r>
            <w:r>
              <w:rPr>
                <w:rFonts w:ascii="Times New Roman" w:eastAsia="Times New Roman" w:hAnsi="Times New Roman" w:cs="Times New Roman"/>
              </w:rPr>
              <w:t>an, inkişaf ehtiyaclarına uyğun və işlək illik fəaliyyət planı və/və ya inkişaf planı mövcuddur.</w:t>
            </w:r>
            <w:r>
              <w:rPr>
                <w:rFonts w:ascii="Times New Roman" w:eastAsia="Times New Roman" w:hAnsi="Times New Roman" w:cs="Times New Roman"/>
                <w:color w:val="FF0000"/>
              </w:rPr>
              <w:t xml:space="preserve"> </w:t>
            </w:r>
          </w:p>
          <w:p w:rsidR="001D72BC" w:rsidRDefault="00260D75">
            <w:pPr>
              <w:rPr>
                <w:rFonts w:ascii="Times New Roman" w:eastAsia="Times New Roman" w:hAnsi="Times New Roman" w:cs="Times New Roman"/>
              </w:rPr>
            </w:pPr>
            <w:r>
              <w:rPr>
                <w:rFonts w:ascii="Times New Roman" w:eastAsia="Times New Roman" w:hAnsi="Times New Roman" w:cs="Times New Roman"/>
              </w:rPr>
              <w:t>Planda iddialı, əlçatan və ölçüləbilən hədəflər müəyyənləşdirilmişdir.</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bütün heyəti bu plan barədə məlumatlıdır. Onlar planda əks olunan hədəfləri və</w:t>
            </w:r>
            <w:r>
              <w:rPr>
                <w:rFonts w:ascii="Times New Roman" w:eastAsia="Times New Roman" w:hAnsi="Times New Roman" w:cs="Times New Roman"/>
              </w:rPr>
              <w:t xml:space="preserve"> fəaliyyətləri aydın şəkildə ifadə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illik planında əks olunan fəaliyyətlərin icrası ilə  bağlı dəlillər mövcuddur. </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color w:val="FF0000"/>
              </w:rPr>
            </w:pPr>
          </w:p>
        </w:tc>
        <w:tc>
          <w:tcPr>
            <w:tcW w:w="32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əsas idarəetmə heyəti üzvlərinin ümumtəhsilin dövlət standartları haqqında aydın təsəvvürləri var.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 bir</w:t>
            </w:r>
            <w:r>
              <w:rPr>
                <w:rFonts w:ascii="Times New Roman" w:eastAsia="Times New Roman" w:hAnsi="Times New Roman" w:cs="Times New Roman"/>
              </w:rPr>
              <w:t xml:space="preserve"> çox sahələr üzrə ətraflı özünüqiymətləndirmə aparır. Məktəbin mövcud vəziyyətini nəzərə alan, inkişaf ehtiyaclarına uyğun və işlək illik fəaliyyət planı mövcuddur. Planda əlçatan və ölçüləbilən hədəflər müəyyənləşdirilmişdir.</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 heyətinin əksər üzvlər</w:t>
            </w:r>
            <w:r>
              <w:rPr>
                <w:rFonts w:ascii="Times New Roman" w:eastAsia="Times New Roman" w:hAnsi="Times New Roman" w:cs="Times New Roman"/>
              </w:rPr>
              <w:t xml:space="preserve">i bu plan barədə məlumatlıdır. Onlar planda əks olunan əsas hədəfləri və fəaliyyətləri aydın şəkildə ifadə edirlər.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illik planında əks olunan fəaliyyətlərin icrası ilə  bağlı bəzi dəlillər mövcuddur. </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Məktəbin əsas idarəetmə heyəti üzvlərinin üm</w:t>
            </w:r>
            <w:r>
              <w:rPr>
                <w:rFonts w:ascii="Times New Roman" w:eastAsia="Times New Roman" w:hAnsi="Times New Roman" w:cs="Times New Roman"/>
              </w:rPr>
              <w:t xml:space="preserve">umtəhsilin dövlət standartları haqqında ümumi təsəvvürləri var.  Məktəb bəzi sahələr üzrə özünüqiymətləndirmə aparır. </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işlək illik fəaliyyət planı mövcuddur və fəaliyyətlərin çoxu məktəbin inkişaf ehtiyaclarına uyğunlaşdırılıb. Planda bəzi hədəflə</w:t>
            </w:r>
            <w:r>
              <w:rPr>
                <w:rFonts w:ascii="Times New Roman" w:eastAsia="Times New Roman" w:hAnsi="Times New Roman" w:cs="Times New Roman"/>
              </w:rPr>
              <w:t>r müəyyənləşdirilmişdir. Müəyyənləşdirilmiş hədəflər bəzən əlçatan və ölçülə bilən deyil. Görüləcək işlər yalnız idarəetmə heyəti ilə paylaşılıb. Digər heyət üzvləri isə bu barədə qismən  məlumatlıdırlar.</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Məktəbin illik planında əks olunan fəaliyyətlərin i</w:t>
            </w:r>
            <w:r>
              <w:rPr>
                <w:rFonts w:ascii="Times New Roman" w:eastAsia="Times New Roman" w:hAnsi="Times New Roman" w:cs="Times New Roman"/>
              </w:rPr>
              <w:t xml:space="preserve">crası ilə  bağlı məhdud sayda dəlillər mövcuddur. </w:t>
            </w:r>
          </w:p>
          <w:p w:rsidR="001D72BC" w:rsidRDefault="001D72BC">
            <w:pPr>
              <w:rPr>
                <w:rFonts w:ascii="Times New Roman" w:eastAsia="Times New Roman" w:hAnsi="Times New Roman" w:cs="Times New Roman"/>
              </w:rPr>
            </w:pP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əsas idarəetmə heyəti üzvlərinin ümumtəhsilin dövlət standartları haqqında məhdud təsəvvürləri var.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illik fəaliyyət planı mövcud olsa da, fəaliyyətlərin çox az hissəsi məktəbin inkişaf ehtiyaclarına uyğunlaşdırılıb.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Planda əlçatan və ölçülə bilən hədəflər müəyyənləşdirilməmişdir. </w:t>
            </w:r>
          </w:p>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Məktəbin illik planında əks olunan fəaliyyətlərin icrası ilə  ba</w:t>
            </w:r>
            <w:r>
              <w:rPr>
                <w:rFonts w:ascii="Times New Roman" w:eastAsia="Times New Roman" w:hAnsi="Times New Roman" w:cs="Times New Roman"/>
              </w:rPr>
              <w:t>ğlı dəlillər çox azdır.</w:t>
            </w:r>
          </w:p>
        </w:tc>
        <w:tc>
          <w:tcPr>
            <w:tcW w:w="2625" w:type="dxa"/>
            <w:shd w:val="clear" w:color="auto" w:fill="FFFFFF"/>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Məktəbin əsas idarəetmə heyəti üzvlərinin ümumtəhsilin dövlət standartları haqqında məhdud təsəvvürləri var.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Məktəbin fəaliyyət planı formal (şablon) xarakter daşıyır. </w:t>
            </w:r>
          </w:p>
          <w:p w:rsidR="001D72BC" w:rsidRDefault="00260D75">
            <w:pPr>
              <w:rPr>
                <w:rFonts w:ascii="Times New Roman" w:eastAsia="Times New Roman" w:hAnsi="Times New Roman" w:cs="Times New Roman"/>
              </w:rPr>
            </w:pPr>
            <w:r>
              <w:rPr>
                <w:rFonts w:ascii="Times New Roman" w:eastAsia="Times New Roman" w:hAnsi="Times New Roman" w:cs="Times New Roman"/>
              </w:rPr>
              <w:t>Planda hədəflər müəyyənləşdirilməmişdir.</w:t>
            </w:r>
          </w:p>
          <w:p w:rsidR="001D72BC" w:rsidRDefault="00260D75">
            <w:pPr>
              <w:rPr>
                <w:rFonts w:ascii="Times New Roman" w:eastAsia="Times New Roman" w:hAnsi="Times New Roman" w:cs="Times New Roman"/>
                <w:color w:val="FF0000"/>
              </w:rPr>
            </w:pPr>
            <w:r>
              <w:rPr>
                <w:rFonts w:ascii="Times New Roman" w:eastAsia="Times New Roman" w:hAnsi="Times New Roman" w:cs="Times New Roman"/>
              </w:rPr>
              <w:t>Məktəbin illik planınd</w:t>
            </w:r>
            <w:r>
              <w:rPr>
                <w:rFonts w:ascii="Times New Roman" w:eastAsia="Times New Roman" w:hAnsi="Times New Roman" w:cs="Times New Roman"/>
              </w:rPr>
              <w:t>a əks olunan fəaliyyətlərin icrası ilə bağlı dəlillər yoxdur.</w:t>
            </w:r>
          </w:p>
        </w:tc>
      </w:tr>
      <w:tr w:rsidR="001D72BC">
        <w:tc>
          <w:tcPr>
            <w:tcW w:w="15135" w:type="dxa"/>
            <w:gridSpan w:val="5"/>
            <w:shd w:val="clear" w:color="auto" w:fill="92D050"/>
          </w:tcPr>
          <w:p w:rsidR="001D72BC" w:rsidRDefault="00260D75">
            <w:pPr>
              <w:spacing w:line="30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4.1.2 Məktəb iqlimi və qarşılıqlı münasibətlər   </w:t>
            </w:r>
          </w:p>
        </w:tc>
      </w:tr>
      <w:tr w:rsidR="001D72BC">
        <w:tc>
          <w:tcPr>
            <w:tcW w:w="330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lastRenderedPageBreak/>
              <w:t>Məktəb heyəti üzvləri arasında peşəkar ünsiyyət və münasibət mövcuddur.</w:t>
            </w:r>
          </w:p>
          <w:p w:rsidR="001D72BC" w:rsidRDefault="00260D75">
            <w:pPr>
              <w:rPr>
                <w:rFonts w:ascii="Times New Roman" w:eastAsia="Times New Roman" w:hAnsi="Times New Roman" w:cs="Times New Roman"/>
              </w:rPr>
            </w:pPr>
            <w:r>
              <w:rPr>
                <w:rFonts w:ascii="Times New Roman" w:eastAsia="Times New Roman" w:hAnsi="Times New Roman" w:cs="Times New Roman"/>
              </w:rPr>
              <w:t>Məktəb heyətinin böyük  əksəriyyəti şagirdlərin rifahını və nailiyyətlərini yüksəltmək məqsədilə effektiv şəkildə əməkdaşlıq edir.</w:t>
            </w:r>
          </w:p>
        </w:tc>
        <w:tc>
          <w:tcPr>
            <w:tcW w:w="32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heyəti üzvləri arasında peşəkar ünsiyyət və münasibət mövcuddur. Məktəb heyətinin əksəriyyəti şagirdlərin rifahını və </w:t>
            </w:r>
            <w:r>
              <w:rPr>
                <w:rFonts w:ascii="Times New Roman" w:eastAsia="Times New Roman" w:hAnsi="Times New Roman" w:cs="Times New Roman"/>
              </w:rPr>
              <w:t xml:space="preserve">nailiyyətlərini yüksəltmək  məqsədilə effektiv şəkildə əməkdaşlıq edir. </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 Məktəb heyəti üzvləri arasında ünsiyyət və münasibət əsasən peşəkardır. Məktəb heyətinin çoxu şagirdlərin rifahını və nailiyyətlərini yüksəltmək  məqsədilə bəzən effektiv əməkdaşlıq </w:t>
            </w:r>
            <w:r>
              <w:rPr>
                <w:rFonts w:ascii="Times New Roman" w:eastAsia="Times New Roman" w:hAnsi="Times New Roman" w:cs="Times New Roman"/>
              </w:rPr>
              <w:t>edir.</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Məktəbdə  heyətinin bəzi üzvləri arasında ünsiyyət və münasibət peşəkar deyil. Məktəb heyətinin bəzi üzvləri  şagirdlərin rifahını və nailiyyətlərini yüksəltmək  məqsədilə nadir hallarda effektiv əməkdaşlıq edir.</w:t>
            </w:r>
          </w:p>
        </w:tc>
        <w:tc>
          <w:tcPr>
            <w:tcW w:w="26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Məktəb heyəti üzvləri arasında ünsiyy</w:t>
            </w:r>
            <w:r>
              <w:rPr>
                <w:rFonts w:ascii="Times New Roman" w:eastAsia="Times New Roman" w:hAnsi="Times New Roman" w:cs="Times New Roman"/>
              </w:rPr>
              <w:t xml:space="preserve">ət və münasibət peşəkar deyil. </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r>
      <w:tr w:rsidR="001D72BC">
        <w:trPr>
          <w:trHeight w:val="253"/>
        </w:trPr>
        <w:tc>
          <w:tcPr>
            <w:tcW w:w="15135"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4.1.3 Təşkilati idarəetmə </w:t>
            </w:r>
          </w:p>
        </w:tc>
      </w:tr>
      <w:tr w:rsidR="001D72BC">
        <w:trPr>
          <w:trHeight w:val="5159"/>
        </w:trPr>
        <w:tc>
          <w:tcPr>
            <w:tcW w:w="330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heyəti etik davranış qaydalarına riayət edir və nümunəvi davranış nümayiş etdirir. </w:t>
            </w:r>
            <w:r>
              <w:rPr>
                <w:rFonts w:ascii="Times New Roman" w:eastAsia="Times New Roman" w:hAnsi="Times New Roman" w:cs="Times New Roman"/>
                <w:highlight w:val="white"/>
              </w:rPr>
              <w:t>Məktəbdə səriştəli və bacarıqlı şəxslər və komandalar arasında liderlik çox effektiv şəkildə paylaşılır. İşçilər öz məsuliyyətlərini dərk edir və öhdəliklərini yüksək səviyyədə yerinə yetirirlər. Hesabatlılığın müntəzəmliyi, sistemliliyi və effektivliyi tə</w:t>
            </w:r>
            <w:r>
              <w:rPr>
                <w:rFonts w:ascii="Times New Roman" w:eastAsia="Times New Roman" w:hAnsi="Times New Roman" w:cs="Times New Roman"/>
                <w:highlight w:val="white"/>
              </w:rPr>
              <w:t>min olunur</w:t>
            </w:r>
            <w:r>
              <w:rPr>
                <w:rFonts w:ascii="Times New Roman" w:eastAsia="Times New Roman" w:hAnsi="Times New Roman" w:cs="Times New Roman"/>
              </w:rPr>
              <w:t>.</w:t>
            </w:r>
          </w:p>
          <w:p w:rsidR="001D72BC" w:rsidRDefault="00260D75">
            <w:pPr>
              <w:rPr>
                <w:rFonts w:ascii="Times New Roman" w:eastAsia="Times New Roman" w:hAnsi="Times New Roman" w:cs="Times New Roman"/>
                <w:sz w:val="20"/>
                <w:szCs w:val="20"/>
              </w:rPr>
            </w:pPr>
            <w:r>
              <w:rPr>
                <w:rFonts w:ascii="Times New Roman" w:eastAsia="Times New Roman" w:hAnsi="Times New Roman" w:cs="Times New Roman"/>
                <w:highlight w:val="white"/>
              </w:rPr>
              <w:t>Məktəbin bütün sənədlərinin aparılması və saxlanılması təlimatlara uyğundur.</w:t>
            </w:r>
            <w:r>
              <w:rPr>
                <w:rFonts w:ascii="Times New Roman" w:eastAsia="Times New Roman" w:hAnsi="Times New Roman" w:cs="Times New Roman"/>
                <w:sz w:val="20"/>
                <w:szCs w:val="20"/>
              </w:rPr>
              <w:t xml:space="preserve">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Dərs və növbətçilik cədvəlləri dəqiq tərtib olunub. </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Resurslardan səmərəli istifadə olunur. </w:t>
            </w:r>
          </w:p>
          <w:p w:rsidR="001D72BC" w:rsidRDefault="001D72BC">
            <w:pPr>
              <w:rPr>
                <w:rFonts w:ascii="Times New Roman" w:eastAsia="Times New Roman" w:hAnsi="Times New Roman" w:cs="Times New Roman"/>
                <w:color w:val="FF0000"/>
                <w:shd w:val="clear" w:color="auto" w:fill="F8F9FA"/>
              </w:rPr>
            </w:pPr>
          </w:p>
        </w:tc>
        <w:tc>
          <w:tcPr>
            <w:tcW w:w="3270"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t>Məktəb heyəti etik davranış qaydalarına riayət edir və nümunəvi davranış</w:t>
            </w:r>
            <w:r>
              <w:rPr>
                <w:rFonts w:ascii="Times New Roman" w:eastAsia="Times New Roman" w:hAnsi="Times New Roman" w:cs="Times New Roman"/>
              </w:rPr>
              <w:t xml:space="preserve"> nümayiş etdirir. İdarəetmə heyəti öhdəlikləri müvafiq heyət üzvlərinə həvalə edərək iş bölgüsü apararır. </w:t>
            </w:r>
            <w:r>
              <w:rPr>
                <w:rFonts w:ascii="Times New Roman" w:eastAsia="Times New Roman" w:hAnsi="Times New Roman" w:cs="Times New Roman"/>
                <w:highlight w:val="white"/>
              </w:rPr>
              <w:t>İşçilərin böyük əksəriyyəti öz məsuliyyətlərini  dərk edir və öhdəliklərini effektiv şəkildə yerinə yetirir.</w:t>
            </w:r>
            <w:r>
              <w:rPr>
                <w:rFonts w:ascii="Times New Roman" w:eastAsia="Times New Roman" w:hAnsi="Times New Roman" w:cs="Times New Roman"/>
              </w:rPr>
              <w:t xml:space="preserve"> </w:t>
            </w:r>
            <w:r>
              <w:rPr>
                <w:rFonts w:ascii="Times New Roman" w:eastAsia="Times New Roman" w:hAnsi="Times New Roman" w:cs="Times New Roman"/>
                <w:highlight w:val="white"/>
              </w:rPr>
              <w:t>Hesabatlılığın müntəzəmliyi, sistemliliyi</w:t>
            </w:r>
            <w:r>
              <w:rPr>
                <w:rFonts w:ascii="Times New Roman" w:eastAsia="Times New Roman" w:hAnsi="Times New Roman" w:cs="Times New Roman"/>
                <w:highlight w:val="white"/>
              </w:rPr>
              <w:t xml:space="preserve"> və effektivliyi adətən təmin olunur. </w:t>
            </w:r>
          </w:p>
          <w:p w:rsidR="001D72BC" w:rsidRDefault="00260D75">
            <w:pPr>
              <w:rPr>
                <w:rFonts w:ascii="Times New Roman" w:eastAsia="Times New Roman" w:hAnsi="Times New Roman" w:cs="Times New Roman"/>
                <w:sz w:val="20"/>
                <w:szCs w:val="20"/>
              </w:rPr>
            </w:pPr>
            <w:r>
              <w:rPr>
                <w:rFonts w:ascii="Times New Roman" w:eastAsia="Times New Roman" w:hAnsi="Times New Roman" w:cs="Times New Roman"/>
                <w:highlight w:val="white"/>
              </w:rPr>
              <w:t>Məktəb sənədlərinin böyük əksəriyyətinin aparılması və saxlanılması təlimatlara uyğundur</w:t>
            </w:r>
            <w:r>
              <w:rPr>
                <w:rFonts w:ascii="Times New Roman" w:eastAsia="Times New Roman" w:hAnsi="Times New Roman" w:cs="Times New Roman"/>
                <w:sz w:val="20"/>
                <w:szCs w:val="20"/>
              </w:rPr>
              <w:t xml:space="preserve">.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rPr>
              <w:t xml:space="preserve">Dərs və növbətçilik cədvəlləri dəqiq tərtib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Resurslardan adətən  səmərəli istifadə olunur.</w:t>
            </w:r>
          </w:p>
        </w:tc>
        <w:tc>
          <w:tcPr>
            <w:tcW w:w="2970"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t>Məktəb heyəti etik davran</w:t>
            </w:r>
            <w:r>
              <w:rPr>
                <w:rFonts w:ascii="Times New Roman" w:eastAsia="Times New Roman" w:hAnsi="Times New Roman" w:cs="Times New Roman"/>
              </w:rPr>
              <w:t xml:space="preserve">ış qaydalarına adətən riayət edir. İşçilər öz vəzifə öhdəliklərini əsasən </w:t>
            </w:r>
            <w:r>
              <w:rPr>
                <w:rFonts w:ascii="Times New Roman" w:eastAsia="Times New Roman" w:hAnsi="Times New Roman" w:cs="Times New Roman"/>
                <w:highlight w:val="white"/>
              </w:rPr>
              <w:t xml:space="preserve">anlayırlar. </w:t>
            </w:r>
            <w:r>
              <w:rPr>
                <w:rFonts w:ascii="Times New Roman" w:eastAsia="Times New Roman" w:hAnsi="Times New Roman" w:cs="Times New Roman"/>
              </w:rPr>
              <w:t xml:space="preserve">Məsuliyyətlər müvafiq şəkildə bölüşdürülsə də, görülən işlər keyfiyyətli olmaya bilər. </w:t>
            </w:r>
            <w:r>
              <w:rPr>
                <w:rFonts w:ascii="Times New Roman" w:eastAsia="Times New Roman" w:hAnsi="Times New Roman" w:cs="Times New Roman"/>
                <w:highlight w:val="white"/>
              </w:rPr>
              <w:t xml:space="preserve">Hesabatlılığın müntəzəmliyi, sistemliliyi və effektivliyi əsasən təmin olunur. Məktəb sənədlərinin əksəriyyətinin aparılması və saxlanılması təlimatlara uyğundur.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rPr>
              <w:t xml:space="preserve">Dərs və növbətçilik cədvəlləri əsasən dəqiq tərtib olunur. </w:t>
            </w:r>
          </w:p>
          <w:p w:rsidR="001D72BC" w:rsidRDefault="00260D75">
            <w:pPr>
              <w:rPr>
                <w:rFonts w:ascii="Times New Roman" w:eastAsia="Times New Roman" w:hAnsi="Times New Roman" w:cs="Times New Roman"/>
              </w:rPr>
            </w:pPr>
            <w:r>
              <w:rPr>
                <w:rFonts w:ascii="Times New Roman" w:eastAsia="Times New Roman" w:hAnsi="Times New Roman" w:cs="Times New Roman"/>
              </w:rPr>
              <w:t>Resurslardan əsasən səmərəli ist</w:t>
            </w:r>
            <w:r>
              <w:rPr>
                <w:rFonts w:ascii="Times New Roman" w:eastAsia="Times New Roman" w:hAnsi="Times New Roman" w:cs="Times New Roman"/>
              </w:rPr>
              <w:t xml:space="preserve">ifadə olunur.  </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Məktəb heyətinin bəzi üzvlərinin davranışında nöqsanlar müşahidə edilir. </w:t>
            </w:r>
          </w:p>
          <w:p w:rsidR="001D72BC" w:rsidRDefault="00260D75">
            <w:pPr>
              <w:rPr>
                <w:rFonts w:ascii="Times New Roman" w:eastAsia="Times New Roman" w:hAnsi="Times New Roman" w:cs="Times New Roman"/>
              </w:rPr>
            </w:pPr>
            <w:r>
              <w:rPr>
                <w:rFonts w:ascii="Times New Roman" w:eastAsia="Times New Roman" w:hAnsi="Times New Roman" w:cs="Times New Roman"/>
              </w:rPr>
              <w:t>İşçilər öz  vəzifə öhdəlikləri barədə</w:t>
            </w:r>
            <w:r>
              <w:rPr>
                <w:rFonts w:ascii="Times New Roman" w:eastAsia="Times New Roman" w:hAnsi="Times New Roman" w:cs="Times New Roman"/>
                <w:highlight w:val="white"/>
              </w:rPr>
              <w:t xml:space="preserve"> kifayət qədər </w:t>
            </w:r>
            <w:r>
              <w:rPr>
                <w:rFonts w:ascii="Times New Roman" w:eastAsia="Times New Roman" w:hAnsi="Times New Roman" w:cs="Times New Roman"/>
              </w:rPr>
              <w:t>məlumatlı deyillər. Məsuliyyətlər müvafiq şəkildə bölüşdürülmür,</w:t>
            </w:r>
          </w:p>
          <w:p w:rsidR="001D72BC" w:rsidRDefault="00260D75">
            <w:pPr>
              <w:rPr>
                <w:rFonts w:ascii="Times New Roman" w:eastAsia="Times New Roman" w:hAnsi="Times New Roman" w:cs="Times New Roman"/>
              </w:rPr>
            </w:pPr>
            <w:r>
              <w:rPr>
                <w:rFonts w:ascii="Times New Roman" w:eastAsia="Times New Roman" w:hAnsi="Times New Roman" w:cs="Times New Roman"/>
              </w:rPr>
              <w:t>həvalə edilən səlahiyyətlər bəzən vəzifə öhdəlikl</w:t>
            </w:r>
            <w:r>
              <w:rPr>
                <w:rFonts w:ascii="Times New Roman" w:eastAsia="Times New Roman" w:hAnsi="Times New Roman" w:cs="Times New Roman"/>
              </w:rPr>
              <w:t xml:space="preserve">ərinə uyğun deyil. </w:t>
            </w:r>
            <w:r>
              <w:rPr>
                <w:rFonts w:ascii="Times New Roman" w:eastAsia="Times New Roman" w:hAnsi="Times New Roman" w:cs="Times New Roman"/>
                <w:highlight w:val="white"/>
              </w:rPr>
              <w:t xml:space="preserve">Hesabatlılığın müntəzəmliyi, sistemliliyi və effektivliyi qismən təmin olunur.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highlight w:val="white"/>
              </w:rPr>
              <w:t>Məktəb sənədlərinin çoxunun aparılması və saxlanılması təlimatlara uyğundur. Dərs və növbətçilik cədvəllərinin tərtib olunmasında nöqsanla</w:t>
            </w:r>
            <w:r>
              <w:rPr>
                <w:rFonts w:ascii="Times New Roman" w:eastAsia="Times New Roman" w:hAnsi="Times New Roman" w:cs="Times New Roman"/>
              </w:rPr>
              <w:t xml:space="preserve">r var. </w:t>
            </w:r>
          </w:p>
          <w:p w:rsidR="001D72BC" w:rsidRDefault="00260D75">
            <w:pPr>
              <w:rPr>
                <w:rFonts w:ascii="Times New Roman" w:eastAsia="Times New Roman" w:hAnsi="Times New Roman" w:cs="Times New Roman"/>
              </w:rPr>
            </w:pPr>
            <w:r>
              <w:rPr>
                <w:rFonts w:ascii="Times New Roman" w:eastAsia="Times New Roman" w:hAnsi="Times New Roman" w:cs="Times New Roman"/>
              </w:rPr>
              <w:t>Resurslarda</w:t>
            </w:r>
            <w:r>
              <w:rPr>
                <w:rFonts w:ascii="Times New Roman" w:eastAsia="Times New Roman" w:hAnsi="Times New Roman" w:cs="Times New Roman"/>
              </w:rPr>
              <w:t>n bəzən səmərəli istifadə olunur.</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2625" w:type="dxa"/>
          </w:tcPr>
          <w:p w:rsidR="001D72BC" w:rsidRDefault="00260D75">
            <w:pPr>
              <w:rPr>
                <w:rFonts w:ascii="Times New Roman" w:eastAsia="Times New Roman" w:hAnsi="Times New Roman" w:cs="Times New Roman"/>
                <w:highlight w:val="white"/>
              </w:rPr>
            </w:pPr>
            <w:r>
              <w:rPr>
                <w:rFonts w:ascii="Times New Roman" w:eastAsia="Times New Roman" w:hAnsi="Times New Roman" w:cs="Times New Roman"/>
              </w:rPr>
              <w:t xml:space="preserve">Məktəb heyətinin bəzi üzvlərinin davranışında ciddi nöqsanlar müşahidə edilir. İşçilərə vəzifə öhdəlikləri aydın deyil. </w:t>
            </w:r>
            <w:r>
              <w:rPr>
                <w:rFonts w:ascii="Times New Roman" w:eastAsia="Times New Roman" w:hAnsi="Times New Roman" w:cs="Times New Roman"/>
                <w:highlight w:val="white"/>
              </w:rPr>
              <w:t xml:space="preserve">Hesabatlılığın müntəzəmliyi, sistemliliyi və effektivliyi təmin olunmur.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highlight w:val="white"/>
              </w:rPr>
              <w:t xml:space="preserve">Məktəb sənədlərinin aparılması və saxlanılmasında ciddi nöqsanlar müşahidə olunur. Dərs və növbətçilik cədvəllərinin tərtib olunmasında ciddi </w:t>
            </w:r>
            <w:r>
              <w:rPr>
                <w:rFonts w:ascii="Times New Roman" w:eastAsia="Times New Roman" w:hAnsi="Times New Roman" w:cs="Times New Roman"/>
              </w:rPr>
              <w:t>nöqsanlar var. Resurslardan səmərəli istifadə olunmur.</w:t>
            </w:r>
          </w:p>
        </w:tc>
      </w:tr>
      <w:tr w:rsidR="001D72BC">
        <w:trPr>
          <w:trHeight w:val="220"/>
        </w:trPr>
        <w:tc>
          <w:tcPr>
            <w:tcW w:w="15135" w:type="dxa"/>
            <w:gridSpan w:val="5"/>
            <w:shd w:val="clear" w:color="auto" w:fill="92D050"/>
          </w:tcPr>
          <w:p w:rsidR="001D72BC" w:rsidRDefault="00260D75">
            <w:pPr>
              <w:widowControl w:val="0"/>
              <w:rPr>
                <w:rFonts w:ascii="Times New Roman" w:eastAsia="Times New Roman" w:hAnsi="Times New Roman" w:cs="Times New Roman"/>
                <w:color w:val="FF0000"/>
                <w:sz w:val="24"/>
                <w:szCs w:val="24"/>
                <w:shd w:val="clear" w:color="auto" w:fill="F8F9FA"/>
              </w:rPr>
            </w:pPr>
            <w:r>
              <w:rPr>
                <w:rFonts w:ascii="Times New Roman" w:eastAsia="Times New Roman" w:hAnsi="Times New Roman" w:cs="Times New Roman"/>
                <w:sz w:val="24"/>
                <w:szCs w:val="24"/>
              </w:rPr>
              <w:t>4.1.4. Tədrisdə keyfiyyət təminatı</w:t>
            </w:r>
          </w:p>
        </w:tc>
      </w:tr>
      <w:tr w:rsidR="001D72BC">
        <w:trPr>
          <w:trHeight w:val="71"/>
        </w:trPr>
        <w:tc>
          <w:tcPr>
            <w:tcW w:w="3300" w:type="dxa"/>
          </w:tcPr>
          <w:p w:rsidR="001D72BC" w:rsidRDefault="00260D75">
            <w:pPr>
              <w:rPr>
                <w:rFonts w:ascii="Times New Roman" w:eastAsia="Times New Roman" w:hAnsi="Times New Roman" w:cs="Times New Roman"/>
                <w:color w:val="FF0000"/>
                <w:shd w:val="clear" w:color="auto" w:fill="F8F9FA"/>
              </w:rPr>
            </w:pPr>
            <w:r>
              <w:rPr>
                <w:rFonts w:ascii="Times New Roman" w:eastAsia="Times New Roman" w:hAnsi="Times New Roman" w:cs="Times New Roman"/>
              </w:rPr>
              <w:lastRenderedPageBreak/>
              <w:t>İdarəetmə heyətinin əs</w:t>
            </w:r>
            <w:r>
              <w:rPr>
                <w:rFonts w:ascii="Times New Roman" w:eastAsia="Times New Roman" w:hAnsi="Times New Roman" w:cs="Times New Roman"/>
              </w:rPr>
              <w:t xml:space="preserve">as üzvləri və fənn metodbirləşmə rəhbərləri öyrətmə və öyrənmənin keyfiyyət təminatı ilə bağlı </w:t>
            </w:r>
            <w:r>
              <w:rPr>
                <w:rFonts w:ascii="Times New Roman" w:eastAsia="Times New Roman" w:hAnsi="Times New Roman" w:cs="Times New Roman"/>
                <w:b/>
              </w:rPr>
              <w:t>ətraflı və aydın</w:t>
            </w:r>
            <w:r>
              <w:rPr>
                <w:rFonts w:ascii="Times New Roman" w:eastAsia="Times New Roman" w:hAnsi="Times New Roman" w:cs="Times New Roman"/>
              </w:rPr>
              <w:t xml:space="preserve"> təsəvvürə malikdirlər. Onlar müntəzəm olaraq dərs müşahidələri aparır, müəllimlərə sistemli olaraq faydalı rəylər verirlər.  Bu rəylərin qeydiyy</w:t>
            </w:r>
            <w:r>
              <w:rPr>
                <w:rFonts w:ascii="Times New Roman" w:eastAsia="Times New Roman" w:hAnsi="Times New Roman" w:cs="Times New Roman"/>
              </w:rPr>
              <w:t xml:space="preserve">atı həmişə aparılır və nəzərə alınır. Pedaqoji heyət öz güclü və inkişafa ehtiyacı olan tərəflərini çox yaxşı bilir. </w:t>
            </w:r>
          </w:p>
        </w:tc>
        <w:tc>
          <w:tcPr>
            <w:tcW w:w="3270" w:type="dxa"/>
          </w:tcPr>
          <w:p w:rsidR="001D72BC" w:rsidRDefault="00260D75">
            <w:pPr>
              <w:rPr>
                <w:rFonts w:ascii="Times New Roman" w:eastAsia="Times New Roman" w:hAnsi="Times New Roman" w:cs="Times New Roman"/>
                <w:color w:val="FF0000"/>
                <w:shd w:val="clear" w:color="auto" w:fill="F8F9FA"/>
              </w:rPr>
            </w:pPr>
            <w:r>
              <w:rPr>
                <w:rFonts w:ascii="Times New Roman" w:eastAsia="Times New Roman" w:hAnsi="Times New Roman" w:cs="Times New Roman"/>
              </w:rPr>
              <w:t xml:space="preserve">İdarəetmə heyətinin əsas üzvləri və fənn metodbirləşmə rəhbərləri öyrətmə və öyrənmənin keyfiyyət təminatı ilə bağlı </w:t>
            </w:r>
            <w:r>
              <w:rPr>
                <w:rFonts w:ascii="Times New Roman" w:eastAsia="Times New Roman" w:hAnsi="Times New Roman" w:cs="Times New Roman"/>
                <w:b/>
              </w:rPr>
              <w:t xml:space="preserve">aydın </w:t>
            </w:r>
            <w:r>
              <w:rPr>
                <w:rFonts w:ascii="Times New Roman" w:eastAsia="Times New Roman" w:hAnsi="Times New Roman" w:cs="Times New Roman"/>
              </w:rPr>
              <w:t>təsəvvürə malik</w:t>
            </w:r>
            <w:r>
              <w:rPr>
                <w:rFonts w:ascii="Times New Roman" w:eastAsia="Times New Roman" w:hAnsi="Times New Roman" w:cs="Times New Roman"/>
              </w:rPr>
              <w:t xml:space="preserve">dirlər. Onlar müntəzəm olaraq dərs müşahidələri aparır, müəllimlərə </w:t>
            </w:r>
            <w:r>
              <w:rPr>
                <w:rFonts w:ascii="Times New Roman" w:eastAsia="Times New Roman" w:hAnsi="Times New Roman" w:cs="Times New Roman"/>
                <w:b/>
              </w:rPr>
              <w:t xml:space="preserve">əsasən </w:t>
            </w:r>
            <w:r>
              <w:rPr>
                <w:rFonts w:ascii="Times New Roman" w:eastAsia="Times New Roman" w:hAnsi="Times New Roman" w:cs="Times New Roman"/>
              </w:rPr>
              <w:t>faydalı rəylər verirlər. Bu rəylərin qeydiyyatı əsasən aparılır və nəzərə alınır. Ümumilikdə, pedaqoji heyət güclü və inkişafa ehtiyacı olan tərəfləri barədə məlumatlıdır.</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w:t>
            </w:r>
            <w:r>
              <w:rPr>
                <w:rFonts w:ascii="Times New Roman" w:eastAsia="Times New Roman" w:hAnsi="Times New Roman" w:cs="Times New Roman"/>
              </w:rPr>
              <w:t xml:space="preserve"> heyətinin əsas üzvləri və fənn metodbirləşmə  rəhbərləri öyrətmə və öyrənmənin keyfiyyət təminatı ilə bağlı </w:t>
            </w:r>
            <w:r>
              <w:rPr>
                <w:rFonts w:ascii="Times New Roman" w:eastAsia="Times New Roman" w:hAnsi="Times New Roman" w:cs="Times New Roman"/>
                <w:b/>
              </w:rPr>
              <w:t xml:space="preserve">müəyyən </w:t>
            </w:r>
            <w:r>
              <w:rPr>
                <w:rFonts w:ascii="Times New Roman" w:eastAsia="Times New Roman" w:hAnsi="Times New Roman" w:cs="Times New Roman"/>
              </w:rPr>
              <w:t xml:space="preserve">təsəvvürə malikdirlər. Onlar bəzən dərs müşahidələri aparır, müəllimlərə </w:t>
            </w:r>
            <w:r>
              <w:rPr>
                <w:rFonts w:ascii="Times New Roman" w:eastAsia="Times New Roman" w:hAnsi="Times New Roman" w:cs="Times New Roman"/>
                <w:b/>
              </w:rPr>
              <w:t xml:space="preserve">müəyyən </w:t>
            </w:r>
            <w:r>
              <w:rPr>
                <w:rFonts w:ascii="Times New Roman" w:eastAsia="Times New Roman" w:hAnsi="Times New Roman" w:cs="Times New Roman"/>
              </w:rPr>
              <w:t xml:space="preserve">rəylər verirlər, lakin rəylərin qeydiyyatı müntəzəm olaraq aparılmır. Bəzi pedaqoji heyət üzvləri öz güclü və inkişafa ehtiyacı olan tərəfləri barədə məlumatlıdır. </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metodbirləşmə rəhbərləri öyrətmə və öyrənmənin key</w:t>
            </w:r>
            <w:r>
              <w:rPr>
                <w:rFonts w:ascii="Times New Roman" w:eastAsia="Times New Roman" w:hAnsi="Times New Roman" w:cs="Times New Roman"/>
              </w:rPr>
              <w:t xml:space="preserve">fiyyət təminatı ilə bağlı </w:t>
            </w:r>
            <w:r>
              <w:rPr>
                <w:rFonts w:ascii="Times New Roman" w:eastAsia="Times New Roman" w:hAnsi="Times New Roman" w:cs="Times New Roman"/>
                <w:b/>
              </w:rPr>
              <w:t xml:space="preserve">məhdud </w:t>
            </w:r>
            <w:r>
              <w:rPr>
                <w:rFonts w:ascii="Times New Roman" w:eastAsia="Times New Roman" w:hAnsi="Times New Roman" w:cs="Times New Roman"/>
              </w:rPr>
              <w:t xml:space="preserve">təsəvvürə malikdirlər. Dərs müşahidələri </w:t>
            </w:r>
            <w:r>
              <w:rPr>
                <w:rFonts w:ascii="Times New Roman" w:eastAsia="Times New Roman" w:hAnsi="Times New Roman" w:cs="Times New Roman"/>
                <w:b/>
              </w:rPr>
              <w:t xml:space="preserve">əsasən </w:t>
            </w:r>
            <w:r>
              <w:rPr>
                <w:rFonts w:ascii="Times New Roman" w:eastAsia="Times New Roman" w:hAnsi="Times New Roman" w:cs="Times New Roman"/>
              </w:rPr>
              <w:t>formal xarakter daşıyır. Müəllimlərə verilən rəylər məqsədyönlü və ya davamlı deyil. Pedaqoji heyət üzvləri öz güclü və inkişafa ehtiyacı olan tərəflərini əsasən bilmirlər.</w:t>
            </w:r>
          </w:p>
        </w:tc>
        <w:tc>
          <w:tcPr>
            <w:tcW w:w="26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w:t>
            </w:r>
            <w:r>
              <w:rPr>
                <w:rFonts w:ascii="Times New Roman" w:eastAsia="Times New Roman" w:hAnsi="Times New Roman" w:cs="Times New Roman"/>
              </w:rPr>
              <w:t xml:space="preserve">arəetmə heyətinin əsas üzvləri, fənn metodbirləşmə və rəhbərləri öyrətmə və öyrənmənin keyfiyyət təminatı ilə bağlı </w:t>
            </w:r>
            <w:r>
              <w:rPr>
                <w:rFonts w:ascii="Times New Roman" w:eastAsia="Times New Roman" w:hAnsi="Times New Roman" w:cs="Times New Roman"/>
                <w:b/>
              </w:rPr>
              <w:t xml:space="preserve">çox məhdud </w:t>
            </w:r>
            <w:r>
              <w:rPr>
                <w:rFonts w:ascii="Times New Roman" w:eastAsia="Times New Roman" w:hAnsi="Times New Roman" w:cs="Times New Roman"/>
              </w:rPr>
              <w:t xml:space="preserve">təsəvvürə malikdirlər. Dərs müşahidələri aparılmır və ya onlar formal xarakter daşıyır. </w:t>
            </w:r>
          </w:p>
        </w:tc>
      </w:tr>
      <w:tr w:rsidR="001D72BC">
        <w:trPr>
          <w:trHeight w:val="220"/>
        </w:trPr>
        <w:tc>
          <w:tcPr>
            <w:tcW w:w="15135"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4.1.5 Peşəkar inkişaf </w:t>
            </w:r>
          </w:p>
        </w:tc>
      </w:tr>
      <w:tr w:rsidR="001D72BC">
        <w:trPr>
          <w:trHeight w:val="5150"/>
        </w:trPr>
        <w:tc>
          <w:tcPr>
            <w:tcW w:w="330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metodbirləşmə rəhbərləri öyrətmə və öyrənmə sahəsində qabaqcıl təcrübələr barədə məlumatlıdırlar, bunu digərlərinə effektiv şəkildə çatdırırlar. Pedaqoji heyət üzvlərinin  əməkdaşlığını və qabaqcıl təcrübə mübadiləs</w:t>
            </w:r>
            <w:r>
              <w:rPr>
                <w:rFonts w:ascii="Times New Roman" w:eastAsia="Times New Roman" w:hAnsi="Times New Roman" w:cs="Times New Roman"/>
              </w:rPr>
              <w:t xml:space="preserve">ini əhatə edən sistemlər mövcuddur, effektiv planlamalar və müvafiq qeydiyyat aparılır. </w:t>
            </w:r>
          </w:p>
          <w:p w:rsidR="001D72BC" w:rsidRDefault="00260D75">
            <w:pPr>
              <w:rPr>
                <w:rFonts w:ascii="Times New Roman" w:eastAsia="Times New Roman" w:hAnsi="Times New Roman" w:cs="Times New Roman"/>
                <w:highlight w:val="yellow"/>
              </w:rPr>
            </w:pPr>
            <w:r>
              <w:rPr>
                <w:rFonts w:ascii="Times New Roman" w:eastAsia="Times New Roman" w:hAnsi="Times New Roman" w:cs="Times New Roman"/>
                <w:highlight w:val="white"/>
              </w:rPr>
              <w:t>Ətraflı, dəqiq və fərdiləşdirilmiş təlim proqramı və peşəkar inkişafla bağlı son dövrdəki fəaliyyətlərin dəqiq qeydiyyatı mövcuddur.</w:t>
            </w:r>
            <w:r>
              <w:rPr>
                <w:rFonts w:ascii="Times New Roman" w:eastAsia="Times New Roman" w:hAnsi="Times New Roman" w:cs="Times New Roman"/>
                <w:highlight w:val="yellow"/>
              </w:rPr>
              <w:t xml:space="preserve"> </w:t>
            </w:r>
          </w:p>
          <w:p w:rsidR="001D72BC" w:rsidRDefault="00260D75">
            <w:pPr>
              <w:rPr>
                <w:rFonts w:ascii="Times New Roman" w:eastAsia="Times New Roman" w:hAnsi="Times New Roman" w:cs="Times New Roman"/>
                <w:color w:val="0B0C0C"/>
              </w:rPr>
            </w:pPr>
            <w:r>
              <w:rPr>
                <w:rFonts w:ascii="Times New Roman" w:eastAsia="Times New Roman" w:hAnsi="Times New Roman" w:cs="Times New Roman"/>
              </w:rPr>
              <w:t xml:space="preserve">Məktəbdə peşəkar inkişafla bağlı </w:t>
            </w:r>
            <w:r>
              <w:rPr>
                <w:rFonts w:ascii="Times New Roman" w:eastAsia="Times New Roman" w:hAnsi="Times New Roman" w:cs="Times New Roman"/>
              </w:rPr>
              <w:t>görülən işlərin şagirdlərin nailiyyətlərinə müsbət təsiri müşahidə olunur.</w:t>
            </w:r>
          </w:p>
        </w:tc>
        <w:tc>
          <w:tcPr>
            <w:tcW w:w="32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metodbirləşmə rəhbərləri öyrətmə və öyrənmə sahəsində qabaqcıl təcrübələr barədə əsasən məlumatlıdırlar və bunu digərlərinə çatdırırlar. Ped</w:t>
            </w:r>
            <w:r>
              <w:rPr>
                <w:rFonts w:ascii="Times New Roman" w:eastAsia="Times New Roman" w:hAnsi="Times New Roman" w:cs="Times New Roman"/>
              </w:rPr>
              <w:t>aqoji heyət üzvlərinin  əməkdaşlığını və qabaqcıl təcrübə mübadiləsini əhatə edən planlamalar aparılır, lakin qeydiyyat məhduddur.</w:t>
            </w:r>
          </w:p>
          <w:p w:rsidR="001D72BC" w:rsidRDefault="00260D75">
            <w:pPr>
              <w:rPr>
                <w:rFonts w:ascii="Times New Roman" w:eastAsia="Times New Roman" w:hAnsi="Times New Roman" w:cs="Times New Roman"/>
              </w:rPr>
            </w:pPr>
            <w:r>
              <w:rPr>
                <w:rFonts w:ascii="Times New Roman" w:eastAsia="Times New Roman" w:hAnsi="Times New Roman" w:cs="Times New Roman"/>
                <w:highlight w:val="white"/>
              </w:rPr>
              <w:t xml:space="preserve">Müvafiq təlim proqramı və peşəkar inkişafla bağlı son dövrdəki fəaliyyətlərin qeydiyyatı mövcuddur. </w:t>
            </w:r>
            <w:r>
              <w:rPr>
                <w:rFonts w:ascii="Times New Roman" w:eastAsia="Times New Roman" w:hAnsi="Times New Roman" w:cs="Times New Roman"/>
              </w:rPr>
              <w:t>Məktəbdə peşəkar inkişafl</w:t>
            </w:r>
            <w:r>
              <w:rPr>
                <w:rFonts w:ascii="Times New Roman" w:eastAsia="Times New Roman" w:hAnsi="Times New Roman" w:cs="Times New Roman"/>
              </w:rPr>
              <w:t>a bağlı görülən işlərin şagird nailiyyətlərinə müsbət təsirini əks etdirən bəzi dəlillər var.</w:t>
            </w: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metodbirləşmə rəhbərləri öyrətmə və öyrənmə sahəsində qabaqcıl təcrübələr barədə təməl biliklərə malikdirlər, lakin  bunu</w:t>
            </w:r>
            <w:r>
              <w:rPr>
                <w:rFonts w:ascii="Times New Roman" w:eastAsia="Times New Roman" w:hAnsi="Times New Roman" w:cs="Times New Roman"/>
              </w:rPr>
              <w:t xml:space="preserve"> digərlərinə effektiv şəkildə çatdırmırlar.</w:t>
            </w:r>
          </w:p>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Təcrübə mübadiləsi müəyyən qədər aparılsa da, bu əsasən planlı şəkildə olmur və müvafiq qeydiyyat aparılmır. Peşəkar inkişafın şagird nailiyyətlərinə təsiri aydın müşahidə olunmur. </w:t>
            </w:r>
          </w:p>
          <w:p w:rsidR="001D72BC" w:rsidRDefault="001D72BC">
            <w:pPr>
              <w:rPr>
                <w:rFonts w:ascii="Times New Roman" w:eastAsia="Times New Roman" w:hAnsi="Times New Roman" w:cs="Times New Roman"/>
              </w:rPr>
            </w:pPr>
          </w:p>
          <w:p w:rsidR="001D72BC" w:rsidRDefault="001D72BC">
            <w:pPr>
              <w:rPr>
                <w:rFonts w:ascii="Times New Roman" w:eastAsia="Times New Roman" w:hAnsi="Times New Roman" w:cs="Times New Roman"/>
              </w:rPr>
            </w:pP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metodbirləşmə rəhbərləri öyrətmə və öyrənmə sahəsində qabaqcıl təcrübələr barədə məhdud məlumata malikdirlər.</w:t>
            </w:r>
          </w:p>
          <w:p w:rsidR="001D72BC" w:rsidRDefault="00260D75">
            <w:pPr>
              <w:rPr>
                <w:rFonts w:ascii="Times New Roman" w:eastAsia="Times New Roman" w:hAnsi="Times New Roman" w:cs="Times New Roman"/>
              </w:rPr>
            </w:pPr>
            <w:r>
              <w:rPr>
                <w:rFonts w:ascii="Times New Roman" w:eastAsia="Times New Roman" w:hAnsi="Times New Roman" w:cs="Times New Roman"/>
              </w:rPr>
              <w:t>Pedaqoji heyət üzvləri nadir hallarda əməkdaşlıq edir.</w:t>
            </w:r>
          </w:p>
        </w:tc>
        <w:tc>
          <w:tcPr>
            <w:tcW w:w="26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İdarəetmə heyətinin əsas üzvləri və fənn metodbirl</w:t>
            </w:r>
            <w:r>
              <w:rPr>
                <w:rFonts w:ascii="Times New Roman" w:eastAsia="Times New Roman" w:hAnsi="Times New Roman" w:cs="Times New Roman"/>
              </w:rPr>
              <w:t>əşmə rəhbərləri öyrətmə və öyrənmə sahəsində qabaqcıl təcrübələr barədə çox məhdud məlumata malikdirlər. Pedaqoji heyət üzvləri çox nadir hallarda əməkdaşlıq edir.</w:t>
            </w:r>
          </w:p>
          <w:p w:rsidR="001D72BC" w:rsidRDefault="001D72BC">
            <w:pPr>
              <w:rPr>
                <w:rFonts w:ascii="Times New Roman" w:eastAsia="Times New Roman" w:hAnsi="Times New Roman" w:cs="Times New Roman"/>
              </w:rPr>
            </w:pPr>
          </w:p>
        </w:tc>
      </w:tr>
    </w:tbl>
    <w:p w:rsidR="001D72BC" w:rsidRDefault="00260D75">
      <w:r>
        <w:br w:type="page"/>
      </w:r>
    </w:p>
    <w:tbl>
      <w:tblPr>
        <w:tblStyle w:val="af3"/>
        <w:tblW w:w="1506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5"/>
        <w:gridCol w:w="3270"/>
        <w:gridCol w:w="2970"/>
        <w:gridCol w:w="3090"/>
        <w:gridCol w:w="2505"/>
      </w:tblGrid>
      <w:tr w:rsidR="001D72BC">
        <w:trPr>
          <w:trHeight w:val="220"/>
        </w:trPr>
        <w:tc>
          <w:tcPr>
            <w:tcW w:w="1506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4.2 Valideynlərlə ünsiyyət və əməkdaşlıq </w:t>
            </w:r>
          </w:p>
        </w:tc>
      </w:tr>
      <w:tr w:rsidR="001D72BC">
        <w:trPr>
          <w:trHeight w:val="298"/>
        </w:trPr>
        <w:tc>
          <w:tcPr>
            <w:tcW w:w="1506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Valideynlərlə ünsiyyət </w:t>
            </w:r>
          </w:p>
        </w:tc>
      </w:tr>
      <w:tr w:rsidR="001D72BC">
        <w:trPr>
          <w:trHeight w:val="2250"/>
        </w:trPr>
        <w:tc>
          <w:tcPr>
            <w:tcW w:w="3225" w:type="dxa"/>
          </w:tcPr>
          <w:p w:rsidR="001D72BC" w:rsidRDefault="00260D75">
            <w:pPr>
              <w:rPr>
                <w:rFonts w:ascii="Times New Roman" w:eastAsia="Times New Roman" w:hAnsi="Times New Roman" w:cs="Times New Roman"/>
                <w:sz w:val="18"/>
                <w:szCs w:val="18"/>
              </w:rPr>
            </w:pPr>
            <w:r>
              <w:rPr>
                <w:rFonts w:ascii="Times New Roman" w:eastAsia="Times New Roman" w:hAnsi="Times New Roman" w:cs="Times New Roman"/>
              </w:rPr>
              <w:t xml:space="preserve">Məktəb valideynlərlə müntəzəm və səmərəli ünsiyyət qurur. </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Məktəb valideynlərə övladlarının akademik irəliləyişi və şəxsi inkişafı ilə bağlı zəruri məlumatı həmişə verir. </w:t>
            </w:r>
          </w:p>
        </w:tc>
        <w:tc>
          <w:tcPr>
            <w:tcW w:w="3270" w:type="dxa"/>
          </w:tcPr>
          <w:p w:rsidR="001D72BC" w:rsidRDefault="00260D75">
            <w:pPr>
              <w:rPr>
                <w:rFonts w:ascii="Times New Roman" w:eastAsia="Times New Roman" w:hAnsi="Times New Roman" w:cs="Times New Roman"/>
                <w:sz w:val="18"/>
                <w:szCs w:val="18"/>
              </w:rPr>
            </w:pPr>
            <w:r>
              <w:rPr>
                <w:rFonts w:ascii="Times New Roman" w:eastAsia="Times New Roman" w:hAnsi="Times New Roman" w:cs="Times New Roman"/>
              </w:rPr>
              <w:t xml:space="preserve">Məktəb valideynlərlə müntəzəm və əsasən səmərəli ünsiyyət qurur. </w:t>
            </w:r>
            <w:r>
              <w:rPr>
                <w:rFonts w:ascii="Times New Roman" w:eastAsia="Times New Roman" w:hAnsi="Times New Roman" w:cs="Times New Roman"/>
                <w:sz w:val="18"/>
                <w:szCs w:val="18"/>
              </w:rPr>
              <w:t xml:space="preserve"> </w:t>
            </w:r>
            <w:r>
              <w:rPr>
                <w:rFonts w:ascii="Times New Roman" w:eastAsia="Times New Roman" w:hAnsi="Times New Roman" w:cs="Times New Roman"/>
              </w:rPr>
              <w:t>Məktəb valideynlər</w:t>
            </w:r>
            <w:r>
              <w:rPr>
                <w:rFonts w:ascii="Times New Roman" w:eastAsia="Times New Roman" w:hAnsi="Times New Roman" w:cs="Times New Roman"/>
              </w:rPr>
              <w:t xml:space="preserve">ə övladlarının akademik irəliləyişi və şəxsi inkişafı ilə bağlı zəruri məlumatı əsasən verir. </w:t>
            </w:r>
          </w:p>
        </w:tc>
        <w:tc>
          <w:tcPr>
            <w:tcW w:w="2970" w:type="dxa"/>
          </w:tcPr>
          <w:p w:rsidR="001D72BC" w:rsidRDefault="00260D75">
            <w:pPr>
              <w:rPr>
                <w:rFonts w:ascii="Times New Roman" w:eastAsia="Times New Roman" w:hAnsi="Times New Roman" w:cs="Times New Roman"/>
                <w:sz w:val="18"/>
                <w:szCs w:val="18"/>
              </w:rPr>
            </w:pPr>
            <w:r>
              <w:rPr>
                <w:rFonts w:ascii="Times New Roman" w:eastAsia="Times New Roman" w:hAnsi="Times New Roman" w:cs="Times New Roman"/>
              </w:rPr>
              <w:t xml:space="preserve">Məktəbin valideynlərlə ünsiyyəti qənaətbəxşdir. Məktəb valideynlərə övladlarının akademik irəliləyişi və şəxsi inkişafı ilə bağlı zəruri məlumatı bəzən verir. </w:t>
            </w:r>
          </w:p>
        </w:tc>
        <w:tc>
          <w:tcPr>
            <w:tcW w:w="3090" w:type="dxa"/>
          </w:tcPr>
          <w:p w:rsidR="001D72BC" w:rsidRDefault="00260D75">
            <w:pPr>
              <w:rPr>
                <w:rFonts w:ascii="Times New Roman" w:eastAsia="Times New Roman" w:hAnsi="Times New Roman" w:cs="Times New Roman"/>
                <w:sz w:val="18"/>
                <w:szCs w:val="18"/>
              </w:rPr>
            </w:pPr>
            <w:r>
              <w:rPr>
                <w:rFonts w:ascii="Times New Roman" w:eastAsia="Times New Roman" w:hAnsi="Times New Roman" w:cs="Times New Roman"/>
              </w:rPr>
              <w:t>M</w:t>
            </w:r>
            <w:r>
              <w:rPr>
                <w:rFonts w:ascii="Times New Roman" w:eastAsia="Times New Roman" w:hAnsi="Times New Roman" w:cs="Times New Roman"/>
              </w:rPr>
              <w:t>əktəbin valideynlərlə ünsiyyəti</w:t>
            </w:r>
            <w:r>
              <w:rPr>
                <w:rFonts w:ascii="Times New Roman" w:eastAsia="Times New Roman" w:hAnsi="Times New Roman" w:cs="Times New Roman"/>
                <w:highlight w:val="white"/>
              </w:rPr>
              <w:t xml:space="preserve"> davamlı d</w:t>
            </w:r>
            <w:r>
              <w:rPr>
                <w:rFonts w:ascii="Times New Roman" w:eastAsia="Times New Roman" w:hAnsi="Times New Roman" w:cs="Times New Roman"/>
              </w:rPr>
              <w:t xml:space="preserve">eyil. Məktəb valideynlərə övladlarının akademik irəliləyişi və şəxsi inkişafı ilə bağlı zəruri məlumatı az hallarda verir. </w:t>
            </w:r>
          </w:p>
        </w:tc>
        <w:tc>
          <w:tcPr>
            <w:tcW w:w="2505" w:type="dxa"/>
          </w:tcPr>
          <w:p w:rsidR="001D72BC" w:rsidRDefault="00260D75">
            <w:pPr>
              <w:rPr>
                <w:rFonts w:ascii="Times New Roman" w:eastAsia="Times New Roman" w:hAnsi="Times New Roman" w:cs="Times New Roman"/>
                <w:sz w:val="18"/>
                <w:szCs w:val="18"/>
              </w:rPr>
            </w:pPr>
            <w:r>
              <w:rPr>
                <w:rFonts w:ascii="Times New Roman" w:eastAsia="Times New Roman" w:hAnsi="Times New Roman" w:cs="Times New Roman"/>
              </w:rPr>
              <w:t>Məktəbin valideynlərlə ünsiyyəti qənaətbəxş deyil. Məktəb valideynlərə övladlarının akademi</w:t>
            </w:r>
            <w:r>
              <w:rPr>
                <w:rFonts w:ascii="Times New Roman" w:eastAsia="Times New Roman" w:hAnsi="Times New Roman" w:cs="Times New Roman"/>
              </w:rPr>
              <w:t xml:space="preserve">k irəliləyişi və şəxsi inkişafı ilə bağlı zəruri məlumatı çox az hallarda verir. </w:t>
            </w:r>
          </w:p>
        </w:tc>
      </w:tr>
      <w:tr w:rsidR="001D72BC">
        <w:trPr>
          <w:trHeight w:val="220"/>
        </w:trPr>
        <w:tc>
          <w:tcPr>
            <w:tcW w:w="15060"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 Valideynlərlə əməkdaşlıq </w:t>
            </w:r>
          </w:p>
        </w:tc>
      </w:tr>
      <w:tr w:rsidR="001D72BC">
        <w:trPr>
          <w:trHeight w:val="1487"/>
        </w:trPr>
        <w:tc>
          <w:tcPr>
            <w:tcW w:w="322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Valideynlərin məktəb həyatının müxtəlif istiqamətlərinə cəlb olunması adətən təmin edilir.</w:t>
            </w:r>
          </w:p>
        </w:tc>
        <w:tc>
          <w:tcPr>
            <w:tcW w:w="32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Valideynlərin məktəb həyatının müxtəlif istiqamətlərinə cəlb olunması əsasən təmin edilir.</w:t>
            </w:r>
          </w:p>
          <w:p w:rsidR="001D72BC" w:rsidRDefault="001D72BC">
            <w:pPr>
              <w:rPr>
                <w:rFonts w:ascii="Times New Roman" w:eastAsia="Times New Roman" w:hAnsi="Times New Roman" w:cs="Times New Roman"/>
              </w:rPr>
            </w:pPr>
          </w:p>
        </w:tc>
        <w:tc>
          <w:tcPr>
            <w:tcW w:w="297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Valideynlərin məktəb həyatının müxtəlif istiqamətlərinə cəlb olunması bəzən təmin edilir.</w:t>
            </w:r>
          </w:p>
          <w:p w:rsidR="001D72BC" w:rsidRDefault="001D72BC">
            <w:pPr>
              <w:rPr>
                <w:rFonts w:ascii="Times New Roman" w:eastAsia="Times New Roman" w:hAnsi="Times New Roman" w:cs="Times New Roman"/>
              </w:rPr>
            </w:pPr>
          </w:p>
        </w:tc>
        <w:tc>
          <w:tcPr>
            <w:tcW w:w="3090"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 xml:space="preserve">Valideynlərin məktəb həyatının müxtəlif istiqamətlərinə cəlb olunması az </w:t>
            </w:r>
            <w:r>
              <w:rPr>
                <w:rFonts w:ascii="Times New Roman" w:eastAsia="Times New Roman" w:hAnsi="Times New Roman" w:cs="Times New Roman"/>
              </w:rPr>
              <w:t>hallarda təmin edilir.</w:t>
            </w:r>
          </w:p>
          <w:p w:rsidR="001D72BC" w:rsidRDefault="001D72BC">
            <w:pPr>
              <w:rPr>
                <w:rFonts w:ascii="Times New Roman" w:eastAsia="Times New Roman" w:hAnsi="Times New Roman" w:cs="Times New Roman"/>
              </w:rPr>
            </w:pPr>
          </w:p>
        </w:tc>
        <w:tc>
          <w:tcPr>
            <w:tcW w:w="2505" w:type="dxa"/>
          </w:tcPr>
          <w:p w:rsidR="001D72BC" w:rsidRDefault="00260D75">
            <w:pPr>
              <w:rPr>
                <w:rFonts w:ascii="Times New Roman" w:eastAsia="Times New Roman" w:hAnsi="Times New Roman" w:cs="Times New Roman"/>
              </w:rPr>
            </w:pPr>
            <w:r>
              <w:rPr>
                <w:rFonts w:ascii="Times New Roman" w:eastAsia="Times New Roman" w:hAnsi="Times New Roman" w:cs="Times New Roman"/>
              </w:rPr>
              <w:t>Valideynlərin məktəb həyatının müxtəlif istiqamətlərinə cəlb olunması çox az hallarda təmin edilir.</w:t>
            </w:r>
          </w:p>
        </w:tc>
      </w:tr>
    </w:tbl>
    <w:p w:rsidR="001D72BC" w:rsidRDefault="001D72BC">
      <w:pPr>
        <w:rPr>
          <w:rFonts w:ascii="Times New Roman" w:eastAsia="Times New Roman" w:hAnsi="Times New Roman" w:cs="Times New Roman"/>
        </w:rPr>
      </w:pPr>
    </w:p>
    <w:p w:rsidR="001D72BC" w:rsidRDefault="00260D75">
      <w:r>
        <w:br w:type="page"/>
      </w:r>
    </w:p>
    <w:tbl>
      <w:tblPr>
        <w:tblStyle w:val="af4"/>
        <w:tblW w:w="15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2"/>
        <w:gridCol w:w="2881"/>
        <w:gridCol w:w="2881"/>
        <w:gridCol w:w="2881"/>
        <w:gridCol w:w="3422"/>
      </w:tblGrid>
      <w:tr w:rsidR="001D72BC">
        <w:trPr>
          <w:trHeight w:val="120"/>
        </w:trPr>
        <w:tc>
          <w:tcPr>
            <w:tcW w:w="15117" w:type="dxa"/>
            <w:gridSpan w:val="5"/>
            <w:shd w:val="clear" w:color="auto" w:fill="92D050"/>
          </w:tcPr>
          <w:p w:rsidR="001D72BC" w:rsidRDefault="00260D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Sahə 4 üçün qiymətləndirmə meyarları  </w:t>
            </w:r>
          </w:p>
        </w:tc>
      </w:tr>
      <w:tr w:rsidR="001D72BC">
        <w:trPr>
          <w:trHeight w:val="420"/>
        </w:trPr>
        <w:tc>
          <w:tcPr>
            <w:tcW w:w="15117" w:type="dxa"/>
            <w:gridSpan w:val="5"/>
            <w:shd w:val="clear" w:color="auto" w:fill="92D050"/>
          </w:tcPr>
          <w:p w:rsidR="001D72BC" w:rsidRDefault="00260D75">
            <w:pPr>
              <w:rPr>
                <w:rFonts w:ascii="Times New Roman" w:eastAsia="Times New Roman" w:hAnsi="Times New Roman" w:cs="Times New Roman"/>
                <w:sz w:val="24"/>
                <w:szCs w:val="24"/>
              </w:rPr>
            </w:pPr>
            <w:r>
              <w:rPr>
                <w:rFonts w:ascii="Times New Roman" w:eastAsia="Times New Roman" w:hAnsi="Times New Roman" w:cs="Times New Roman"/>
                <w:sz w:val="24"/>
                <w:szCs w:val="24"/>
              </w:rPr>
              <w:t>Meyarların sayı: 2</w:t>
            </w:r>
          </w:p>
          <w:p w:rsidR="001D72BC" w:rsidRDefault="00260D7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Alt meyarların sayı: 7</w:t>
            </w:r>
          </w:p>
        </w:tc>
      </w:tr>
      <w:tr w:rsidR="001D72BC">
        <w:tc>
          <w:tcPr>
            <w:tcW w:w="305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288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88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288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422"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4755"/>
        </w:trPr>
        <w:tc>
          <w:tcPr>
            <w:tcW w:w="3052"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Ən azı </w:t>
            </w:r>
            <w:r>
              <w:rPr>
                <w:rFonts w:ascii="Times New Roman" w:eastAsia="Times New Roman" w:hAnsi="Times New Roman" w:cs="Times New Roman"/>
                <w:b/>
              </w:rPr>
              <w:t>3</w:t>
            </w:r>
            <w:r>
              <w:rPr>
                <w:rFonts w:ascii="Times New Roman" w:eastAsia="Times New Roman" w:hAnsi="Times New Roman" w:cs="Times New Roman"/>
              </w:rPr>
              <w:t xml:space="preserve"> alt meyar </w:t>
            </w:r>
            <w:r>
              <w:rPr>
                <w:rFonts w:ascii="Times New Roman" w:eastAsia="Times New Roman" w:hAnsi="Times New Roman" w:cs="Times New Roman"/>
                <w:b/>
              </w:rPr>
              <w:t xml:space="preserve">əla (5) </w:t>
            </w:r>
            <w:r>
              <w:rPr>
                <w:rFonts w:ascii="Times New Roman" w:eastAsia="Times New Roman" w:hAnsi="Times New Roman" w:cs="Times New Roman"/>
              </w:rPr>
              <w:t xml:space="preserve">olmalıdır. </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əladır.</w:t>
            </w:r>
          </w:p>
          <w:p w:rsidR="001D72BC" w:rsidRDefault="001D72BC">
            <w:pPr>
              <w:widowControl w:val="0"/>
              <w:rPr>
                <w:rFonts w:ascii="Times New Roman" w:eastAsia="Times New Roman" w:hAnsi="Times New Roman" w:cs="Times New Roman"/>
                <w:b/>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highlight w:val="white"/>
              </w:rPr>
              <w:t>zəif</w:t>
            </w:r>
            <w:r>
              <w:rPr>
                <w:rFonts w:ascii="Times New Roman" w:eastAsia="Times New Roman" w:hAnsi="Times New Roman" w:cs="Times New Roman"/>
                <w:b/>
              </w:rPr>
              <w:t xml:space="preserve"> (2)</w:t>
            </w:r>
            <w:r>
              <w:rPr>
                <w:rFonts w:ascii="Times New Roman" w:eastAsia="Times New Roman" w:hAnsi="Times New Roman" w:cs="Times New Roman"/>
              </w:rPr>
              <w:t xml:space="preserve"> və ya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1D72BC">
            <w:pPr>
              <w:widowControl w:val="0"/>
              <w:rPr>
                <w:rFonts w:ascii="Times New Roman" w:eastAsia="Times New Roman" w:hAnsi="Times New Roman" w:cs="Times New Roman"/>
                <w:u w:val="single"/>
              </w:rPr>
            </w:pP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3.2.1 və 3.2.2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w:t>
            </w:r>
            <w:r>
              <w:rPr>
                <w:rFonts w:ascii="Times New Roman" w:eastAsia="Times New Roman" w:hAnsi="Times New Roman" w:cs="Times New Roman"/>
              </w:rPr>
              <w:t xml:space="preserve"> olmalıdır</w:t>
            </w:r>
            <w:r>
              <w:rPr>
                <w:rFonts w:ascii="Times New Roman" w:eastAsia="Times New Roman" w:hAnsi="Times New Roman" w:cs="Times New Roman"/>
                <w:b/>
              </w:rPr>
              <w:t>.</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1.4.4. </w:t>
            </w:r>
            <w:r>
              <w:rPr>
                <w:rFonts w:ascii="Times New Roman" w:eastAsia="Times New Roman" w:hAnsi="Times New Roman" w:cs="Times New Roman"/>
              </w:rPr>
              <w:t xml:space="preserve">və 3.2.3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w:t>
            </w:r>
            <w:r>
              <w:rPr>
                <w:rFonts w:ascii="Times New Roman" w:eastAsia="Times New Roman" w:hAnsi="Times New Roman" w:cs="Times New Roman"/>
              </w:rPr>
              <w:t xml:space="preserve"> olmalıdır</w:t>
            </w:r>
            <w:r>
              <w:rPr>
                <w:rFonts w:ascii="Times New Roman" w:eastAsia="Times New Roman" w:hAnsi="Times New Roman" w:cs="Times New Roman"/>
                <w:b/>
              </w:rPr>
              <w:t>.</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2.2.2 və 2.2.3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w:t>
            </w:r>
            <w:r>
              <w:rPr>
                <w:rFonts w:ascii="Times New Roman" w:eastAsia="Times New Roman" w:hAnsi="Times New Roman" w:cs="Times New Roman"/>
              </w:rPr>
              <w:t xml:space="preserve"> olmalıdır</w:t>
            </w:r>
            <w:r>
              <w:rPr>
                <w:rFonts w:ascii="Times New Roman" w:eastAsia="Times New Roman" w:hAnsi="Times New Roman" w:cs="Times New Roman"/>
                <w:b/>
              </w:rPr>
              <w:t>.</w:t>
            </w:r>
          </w:p>
        </w:tc>
        <w:tc>
          <w:tcPr>
            <w:tcW w:w="2881"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Ən azı </w:t>
            </w:r>
            <w:r>
              <w:rPr>
                <w:rFonts w:ascii="Times New Roman" w:eastAsia="Times New Roman" w:hAnsi="Times New Roman" w:cs="Times New Roman"/>
                <w:b/>
              </w:rPr>
              <w:t>3</w:t>
            </w:r>
            <w:r>
              <w:rPr>
                <w:rFonts w:ascii="Times New Roman" w:eastAsia="Times New Roman" w:hAnsi="Times New Roman" w:cs="Times New Roman"/>
              </w:rPr>
              <w:t xml:space="preserve"> alt meyar </w:t>
            </w:r>
            <w:r>
              <w:rPr>
                <w:rFonts w:ascii="Times New Roman" w:eastAsia="Times New Roman" w:hAnsi="Times New Roman" w:cs="Times New Roman"/>
                <w:b/>
              </w:rPr>
              <w:t xml:space="preserve">yaxşı (4)  </w:t>
            </w:r>
            <w:r>
              <w:rPr>
                <w:rFonts w:ascii="Times New Roman" w:eastAsia="Times New Roman" w:hAnsi="Times New Roman" w:cs="Times New Roman"/>
              </w:rPr>
              <w:t>və ya</w:t>
            </w:r>
            <w:r>
              <w:rPr>
                <w:rFonts w:ascii="Times New Roman" w:eastAsia="Times New Roman" w:hAnsi="Times New Roman" w:cs="Times New Roman"/>
                <w:b/>
              </w:rPr>
              <w:t xml:space="preserve"> əla (5) </w:t>
            </w:r>
            <w:r>
              <w:rPr>
                <w:rFonts w:ascii="Times New Roman" w:eastAsia="Times New Roman" w:hAnsi="Times New Roman" w:cs="Times New Roman"/>
              </w:rPr>
              <w:t xml:space="preserve">olmalıdır. </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Heç bir alt meyar </w:t>
            </w:r>
            <w:r>
              <w:rPr>
                <w:rFonts w:ascii="Times New Roman" w:eastAsia="Times New Roman" w:hAnsi="Times New Roman" w:cs="Times New Roman"/>
                <w:b/>
              </w:rPr>
              <w:t>çox zəif (1)</w:t>
            </w:r>
            <w:r>
              <w:rPr>
                <w:rFonts w:ascii="Times New Roman" w:eastAsia="Times New Roman" w:hAnsi="Times New Roman" w:cs="Times New Roman"/>
              </w:rPr>
              <w:t xml:space="preserve"> ola bilməz.</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3.2.1 və 3.2.2-in ədədi ortası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əladır.</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1.4.4. və 3.2.3-ün ədədi ortası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əladır.</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2.2.2 və 2.2.3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1D72BC">
            <w:pPr>
              <w:widowControl w:val="0"/>
              <w:rPr>
                <w:rFonts w:ascii="Times New Roman" w:eastAsia="Times New Roman" w:hAnsi="Times New Roman" w:cs="Times New Roman"/>
                <w:b/>
              </w:rPr>
            </w:pPr>
          </w:p>
        </w:tc>
        <w:tc>
          <w:tcPr>
            <w:tcW w:w="2881"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Ən azı </w:t>
            </w:r>
            <w:r>
              <w:rPr>
                <w:rFonts w:ascii="Times New Roman" w:eastAsia="Times New Roman" w:hAnsi="Times New Roman" w:cs="Times New Roman"/>
                <w:b/>
              </w:rPr>
              <w:t>4</w:t>
            </w:r>
            <w:r>
              <w:rPr>
                <w:rFonts w:ascii="Times New Roman" w:eastAsia="Times New Roman" w:hAnsi="Times New Roman" w:cs="Times New Roman"/>
              </w:rPr>
              <w:t xml:space="preserve"> alt meyar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3.2.1 və 3.2.2-in ədədi ortası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1D72BC">
            <w:pPr>
              <w:widowControl w:val="0"/>
              <w:rPr>
                <w:rFonts w:ascii="Times New Roman" w:eastAsia="Times New Roman" w:hAnsi="Times New Roman" w:cs="Times New Roman"/>
                <w:b/>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1.4.4. və 3.2.3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p w:rsidR="001D72BC" w:rsidRDefault="001D72BC">
            <w:pPr>
              <w:widowControl w:val="0"/>
              <w:rPr>
                <w:rFonts w:ascii="Times New Roman" w:eastAsia="Times New Roman" w:hAnsi="Times New Roman" w:cs="Times New Roman"/>
              </w:rPr>
            </w:pPr>
          </w:p>
          <w:p w:rsidR="001D72BC" w:rsidRDefault="001D72BC">
            <w:pPr>
              <w:widowControl w:val="0"/>
              <w:rPr>
                <w:rFonts w:ascii="Times New Roman" w:eastAsia="Times New Roman" w:hAnsi="Times New Roman" w:cs="Times New Roman"/>
              </w:rPr>
            </w:pP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2.2.2 və 2.2.3-ün ədədi ortası </w:t>
            </w:r>
            <w:r>
              <w:rPr>
                <w:rFonts w:ascii="Times New Roman" w:eastAsia="Times New Roman" w:hAnsi="Times New Roman" w:cs="Times New Roman"/>
                <w:b/>
                <w:highlight w:val="white"/>
              </w:rPr>
              <w:t>zəif</w:t>
            </w:r>
            <w:r>
              <w:rPr>
                <w:rFonts w:ascii="Times New Roman" w:eastAsia="Times New Roman" w:hAnsi="Times New Roman" w:cs="Times New Roman"/>
              </w:rPr>
              <w:t xml:space="preserve"> </w:t>
            </w:r>
            <w:r>
              <w:rPr>
                <w:rFonts w:ascii="Times New Roman" w:eastAsia="Times New Roman" w:hAnsi="Times New Roman" w:cs="Times New Roman"/>
                <w:b/>
              </w:rPr>
              <w:t xml:space="preserve">(2)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r>
              <w:rPr>
                <w:rFonts w:ascii="Times New Roman" w:eastAsia="Times New Roman" w:hAnsi="Times New Roman" w:cs="Times New Roman"/>
                <w:b/>
              </w:rPr>
              <w:t>.</w:t>
            </w:r>
          </w:p>
          <w:p w:rsidR="001D72BC" w:rsidRDefault="001D72BC">
            <w:pPr>
              <w:widowControl w:val="0"/>
              <w:rPr>
                <w:rFonts w:ascii="Times New Roman" w:eastAsia="Times New Roman" w:hAnsi="Times New Roman" w:cs="Times New Roman"/>
                <w:b/>
              </w:rPr>
            </w:pPr>
          </w:p>
          <w:p w:rsidR="001D72BC" w:rsidRDefault="001D72BC">
            <w:pPr>
              <w:widowControl w:val="0"/>
              <w:rPr>
                <w:rFonts w:ascii="Times New Roman" w:eastAsia="Times New Roman" w:hAnsi="Times New Roman" w:cs="Times New Roman"/>
              </w:rPr>
            </w:pPr>
          </w:p>
        </w:tc>
        <w:tc>
          <w:tcPr>
            <w:tcW w:w="2881"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highlight w:val="white"/>
              </w:rPr>
              <w:t>zəif</w:t>
            </w:r>
            <w:r>
              <w:rPr>
                <w:rFonts w:ascii="Times New Roman" w:eastAsia="Times New Roman" w:hAnsi="Times New Roman" w:cs="Times New Roman"/>
                <w:b/>
              </w:rPr>
              <w:t xml:space="preserve"> (2)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260D75">
            <w:pPr>
              <w:widowControl w:val="0"/>
              <w:rPr>
                <w:rFonts w:ascii="Times New Roman" w:eastAsia="Times New Roman" w:hAnsi="Times New Roman" w:cs="Times New Roman"/>
                <w:u w:val="single"/>
              </w:rPr>
            </w:pPr>
            <w:r>
              <w:rPr>
                <w:rFonts w:ascii="Times New Roman" w:eastAsia="Times New Roman" w:hAnsi="Times New Roman" w:cs="Times New Roman"/>
                <w:u w:val="single"/>
              </w:rPr>
              <w:t>Digər sahələrlə əlaqəli (məhdudlaşdırıcı) meyarlar:</w:t>
            </w: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3.2.1 və 3.2.2-in ədədi ortası  </w:t>
            </w:r>
            <w:r>
              <w:rPr>
                <w:rFonts w:ascii="Times New Roman" w:eastAsia="Times New Roman" w:hAnsi="Times New Roman" w:cs="Times New Roman"/>
                <w:highlight w:val="red"/>
              </w:rPr>
              <w:t xml:space="preserve"> </w:t>
            </w:r>
            <w:r>
              <w:rPr>
                <w:rFonts w:ascii="Times New Roman" w:eastAsia="Times New Roman" w:hAnsi="Times New Roman" w:cs="Times New Roman"/>
                <w:b/>
                <w:highlight w:val="white"/>
              </w:rPr>
              <w:t>zəif</w:t>
            </w:r>
            <w:r>
              <w:rPr>
                <w:rFonts w:ascii="Times New Roman" w:eastAsia="Times New Roman" w:hAnsi="Times New Roman" w:cs="Times New Roman"/>
              </w:rPr>
              <w:t xml:space="preserve"> </w:t>
            </w:r>
            <w:r>
              <w:rPr>
                <w:rFonts w:ascii="Times New Roman" w:eastAsia="Times New Roman" w:hAnsi="Times New Roman" w:cs="Times New Roman"/>
                <w:b/>
              </w:rPr>
              <w:t xml:space="preserve">(2)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1D72BC">
            <w:pPr>
              <w:widowControl w:val="0"/>
              <w:rPr>
                <w:rFonts w:ascii="Times New Roman" w:eastAsia="Times New Roman" w:hAnsi="Times New Roman" w:cs="Times New Roman"/>
                <w:b/>
              </w:rPr>
            </w:pPr>
          </w:p>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1.4.4. və 3.2.3-ün ədədi ortası </w:t>
            </w:r>
            <w:r>
              <w:rPr>
                <w:rFonts w:ascii="Times New Roman" w:eastAsia="Times New Roman" w:hAnsi="Times New Roman" w:cs="Times New Roman"/>
                <w:b/>
                <w:highlight w:val="white"/>
              </w:rPr>
              <w:t>zəif</w:t>
            </w:r>
            <w:r>
              <w:rPr>
                <w:rFonts w:ascii="Times New Roman" w:eastAsia="Times New Roman" w:hAnsi="Times New Roman" w:cs="Times New Roman"/>
              </w:rPr>
              <w:t xml:space="preserve"> </w:t>
            </w:r>
            <w:r>
              <w:rPr>
                <w:rFonts w:ascii="Times New Roman" w:eastAsia="Times New Roman" w:hAnsi="Times New Roman" w:cs="Times New Roman"/>
                <w:b/>
              </w:rPr>
              <w:t xml:space="preserve">(2)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1D72BC">
            <w:pPr>
              <w:widowControl w:val="0"/>
              <w:rPr>
                <w:rFonts w:ascii="Times New Roman" w:eastAsia="Times New Roman" w:hAnsi="Times New Roman" w:cs="Times New Roman"/>
                <w:b/>
              </w:rPr>
            </w:pPr>
          </w:p>
          <w:p w:rsidR="001D72BC" w:rsidRDefault="00260D75">
            <w:pPr>
              <w:widowControl w:val="0"/>
              <w:rPr>
                <w:rFonts w:ascii="Times New Roman" w:eastAsia="Times New Roman" w:hAnsi="Times New Roman" w:cs="Times New Roman"/>
              </w:rPr>
            </w:pPr>
            <w:r>
              <w:rPr>
                <w:rFonts w:ascii="Times New Roman" w:eastAsia="Times New Roman" w:hAnsi="Times New Roman" w:cs="Times New Roman"/>
              </w:rPr>
              <w:t xml:space="preserve">2.2.2 </w:t>
            </w:r>
            <w:r>
              <w:rPr>
                <w:rFonts w:ascii="Times New Roman" w:eastAsia="Times New Roman" w:hAnsi="Times New Roman" w:cs="Times New Roman"/>
                <w:b/>
                <w:highlight w:val="white"/>
              </w:rPr>
              <w:t>zəif</w:t>
            </w:r>
            <w:r>
              <w:rPr>
                <w:rFonts w:ascii="Times New Roman" w:eastAsia="Times New Roman" w:hAnsi="Times New Roman" w:cs="Times New Roman"/>
                <w:b/>
              </w:rPr>
              <w:t xml:space="preserve"> (2) </w:t>
            </w:r>
            <w:r>
              <w:rPr>
                <w:rFonts w:ascii="Times New Roman" w:eastAsia="Times New Roman" w:hAnsi="Times New Roman" w:cs="Times New Roman"/>
              </w:rPr>
              <w:t xml:space="preserve">və ya </w:t>
            </w:r>
            <w:r>
              <w:rPr>
                <w:rFonts w:ascii="Times New Roman" w:eastAsia="Times New Roman" w:hAnsi="Times New Roman" w:cs="Times New Roman"/>
                <w:b/>
              </w:rPr>
              <w:t xml:space="preserve">daha yüksək </w:t>
            </w:r>
            <w:r>
              <w:rPr>
                <w:rFonts w:ascii="Times New Roman" w:eastAsia="Times New Roman" w:hAnsi="Times New Roman" w:cs="Times New Roman"/>
              </w:rPr>
              <w:t>olmalıdır.</w:t>
            </w:r>
          </w:p>
        </w:tc>
        <w:tc>
          <w:tcPr>
            <w:tcW w:w="3422" w:type="dxa"/>
            <w:shd w:val="clear" w:color="auto" w:fill="auto"/>
            <w:tcMar>
              <w:top w:w="100" w:type="dxa"/>
              <w:left w:w="100" w:type="dxa"/>
              <w:bottom w:w="100" w:type="dxa"/>
              <w:right w:w="100" w:type="dxa"/>
            </w:tcMar>
          </w:tcPr>
          <w:p w:rsidR="001D72BC" w:rsidRDefault="00260D75">
            <w:pPr>
              <w:widowControl w:val="0"/>
              <w:rPr>
                <w:rFonts w:ascii="Times New Roman" w:eastAsia="Times New Roman" w:hAnsi="Times New Roman" w:cs="Times New Roman"/>
                <w:b/>
              </w:rPr>
            </w:pPr>
            <w:r>
              <w:rPr>
                <w:rFonts w:ascii="Times New Roman" w:eastAsia="Times New Roman" w:hAnsi="Times New Roman" w:cs="Times New Roman"/>
              </w:rPr>
              <w:t xml:space="preserve">Bütün alt meyarların ədədi ortası </w:t>
            </w:r>
            <w:r>
              <w:rPr>
                <w:rFonts w:ascii="Times New Roman" w:eastAsia="Times New Roman" w:hAnsi="Times New Roman" w:cs="Times New Roman"/>
                <w:b/>
              </w:rPr>
              <w:t xml:space="preserve">çox zəifdir (1) </w:t>
            </w:r>
            <w:r>
              <w:rPr>
                <w:rFonts w:ascii="Times New Roman" w:eastAsia="Times New Roman" w:hAnsi="Times New Roman" w:cs="Times New Roman"/>
              </w:rPr>
              <w:t xml:space="preserve">və ya digər sahələrlə olan əlaqələrin səviyyələri </w:t>
            </w:r>
            <w:r>
              <w:rPr>
                <w:rFonts w:ascii="Times New Roman" w:eastAsia="Times New Roman" w:hAnsi="Times New Roman" w:cs="Times New Roman"/>
                <w:b/>
              </w:rPr>
              <w:t xml:space="preserve">zəif </w:t>
            </w:r>
            <w:r>
              <w:rPr>
                <w:rFonts w:ascii="Times New Roman" w:eastAsia="Times New Roman" w:hAnsi="Times New Roman" w:cs="Times New Roman"/>
              </w:rPr>
              <w:t xml:space="preserve">qiymətləndirmə səviyyəsinin </w:t>
            </w:r>
            <w:r>
              <w:rPr>
                <w:rFonts w:ascii="Times New Roman" w:eastAsia="Times New Roman" w:hAnsi="Times New Roman" w:cs="Times New Roman"/>
                <w:b/>
              </w:rPr>
              <w:t>tələblərinə cavab vermir.</w:t>
            </w:r>
          </w:p>
          <w:p w:rsidR="001D72BC" w:rsidRDefault="001D72BC">
            <w:pPr>
              <w:widowControl w:val="0"/>
              <w:rPr>
                <w:rFonts w:ascii="Times New Roman" w:eastAsia="Times New Roman" w:hAnsi="Times New Roman" w:cs="Times New Roman"/>
              </w:rPr>
            </w:pPr>
          </w:p>
          <w:p w:rsidR="001D72BC" w:rsidRDefault="001D72BC">
            <w:pPr>
              <w:widowControl w:val="0"/>
              <w:rPr>
                <w:rFonts w:ascii="Times New Roman" w:eastAsia="Times New Roman" w:hAnsi="Times New Roman" w:cs="Times New Roman"/>
              </w:rPr>
            </w:pPr>
          </w:p>
        </w:tc>
      </w:tr>
    </w:tbl>
    <w:p w:rsidR="001D72BC" w:rsidRDefault="001D72BC">
      <w:pPr>
        <w:rPr>
          <w:rFonts w:ascii="Times New Roman" w:eastAsia="Times New Roman" w:hAnsi="Times New Roman" w:cs="Times New Roman"/>
          <w:b/>
          <w:sz w:val="24"/>
          <w:szCs w:val="24"/>
        </w:rPr>
      </w:pPr>
    </w:p>
    <w:tbl>
      <w:tblPr>
        <w:tblStyle w:val="af5"/>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2820"/>
        <w:gridCol w:w="2820"/>
        <w:gridCol w:w="2820"/>
        <w:gridCol w:w="3321"/>
      </w:tblGrid>
      <w:tr w:rsidR="001D72BC">
        <w:trPr>
          <w:trHeight w:val="90"/>
        </w:trPr>
        <w:tc>
          <w:tcPr>
            <w:tcW w:w="14601" w:type="dxa"/>
            <w:gridSpan w:val="5"/>
            <w:shd w:val="clear" w:color="auto" w:fill="92D050"/>
          </w:tcPr>
          <w:p w:rsidR="001D72BC" w:rsidRDefault="00260D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Ümumi məktəb üçün qiymətləndirmə meyarı</w:t>
            </w:r>
          </w:p>
        </w:tc>
      </w:tr>
      <w:tr w:rsidR="001D72BC">
        <w:tc>
          <w:tcPr>
            <w:tcW w:w="282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Əla</w:t>
            </w:r>
          </w:p>
        </w:tc>
        <w:tc>
          <w:tcPr>
            <w:tcW w:w="282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Yaxşı</w:t>
            </w:r>
          </w:p>
        </w:tc>
        <w:tc>
          <w:tcPr>
            <w:tcW w:w="282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Kafi</w:t>
            </w:r>
          </w:p>
        </w:tc>
        <w:tc>
          <w:tcPr>
            <w:tcW w:w="2820"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Zəif</w:t>
            </w:r>
          </w:p>
        </w:tc>
        <w:tc>
          <w:tcPr>
            <w:tcW w:w="3321" w:type="dxa"/>
            <w:shd w:val="clear" w:color="auto" w:fill="F4B083"/>
          </w:tcPr>
          <w:p w:rsidR="001D72BC" w:rsidRDefault="00260D75">
            <w:pPr>
              <w:jc w:val="center"/>
              <w:rPr>
                <w:rFonts w:ascii="Times New Roman" w:eastAsia="Times New Roman" w:hAnsi="Times New Roman" w:cs="Times New Roman"/>
              </w:rPr>
            </w:pPr>
            <w:r>
              <w:rPr>
                <w:rFonts w:ascii="Times New Roman" w:eastAsia="Times New Roman" w:hAnsi="Times New Roman" w:cs="Times New Roman"/>
              </w:rPr>
              <w:t>Çox zəif</w:t>
            </w:r>
          </w:p>
        </w:tc>
      </w:tr>
      <w:tr w:rsidR="001D72BC">
        <w:trPr>
          <w:trHeight w:val="782"/>
        </w:trPr>
        <w:tc>
          <w:tcPr>
            <w:tcW w:w="2820" w:type="dxa"/>
          </w:tcPr>
          <w:p w:rsidR="001D72BC" w:rsidRDefault="00260D75">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Bütün sahələrin ədədi ortası </w:t>
            </w:r>
            <w:r>
              <w:rPr>
                <w:rFonts w:ascii="Times New Roman" w:eastAsia="Times New Roman" w:hAnsi="Times New Roman" w:cs="Times New Roman"/>
                <w:b/>
              </w:rPr>
              <w:t xml:space="preserve">əla (5) </w:t>
            </w:r>
            <w:r>
              <w:rPr>
                <w:rFonts w:ascii="Times New Roman" w:eastAsia="Times New Roman" w:hAnsi="Times New Roman" w:cs="Times New Roman"/>
              </w:rPr>
              <w:t>olmalıdır</w:t>
            </w:r>
          </w:p>
          <w:p w:rsidR="001D72BC" w:rsidRDefault="00260D75">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Bütün sahələr </w:t>
            </w:r>
            <w:r>
              <w:rPr>
                <w:rFonts w:ascii="Times New Roman" w:eastAsia="Times New Roman" w:hAnsi="Times New Roman" w:cs="Times New Roman"/>
                <w:b/>
              </w:rPr>
              <w:t xml:space="preserve">yaxşı (4) </w:t>
            </w:r>
            <w:r>
              <w:rPr>
                <w:rFonts w:ascii="Times New Roman" w:eastAsia="Times New Roman" w:hAnsi="Times New Roman" w:cs="Times New Roman"/>
              </w:rPr>
              <w:t xml:space="preserve">və ya </w:t>
            </w:r>
            <w:r>
              <w:rPr>
                <w:rFonts w:ascii="Times New Roman" w:eastAsia="Times New Roman" w:hAnsi="Times New Roman" w:cs="Times New Roman"/>
                <w:b/>
              </w:rPr>
              <w:t>əladır.</w:t>
            </w:r>
          </w:p>
          <w:p w:rsidR="001D72BC" w:rsidRDefault="001D72BC">
            <w:pPr>
              <w:ind w:left="360"/>
              <w:rPr>
                <w:rFonts w:ascii="Times New Roman" w:eastAsia="Times New Roman" w:hAnsi="Times New Roman" w:cs="Times New Roman"/>
              </w:rPr>
            </w:pPr>
          </w:p>
        </w:tc>
        <w:tc>
          <w:tcPr>
            <w:tcW w:w="2820" w:type="dxa"/>
          </w:tcPr>
          <w:p w:rsidR="001D72BC" w:rsidRDefault="00260D75">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Bütün sahələrin ədədi ortası </w:t>
            </w:r>
            <w:r>
              <w:rPr>
                <w:rFonts w:ascii="Times New Roman" w:eastAsia="Times New Roman" w:hAnsi="Times New Roman" w:cs="Times New Roman"/>
                <w:b/>
              </w:rPr>
              <w:t>yaxşı (4)</w:t>
            </w:r>
            <w:r>
              <w:rPr>
                <w:rFonts w:ascii="Times New Roman" w:eastAsia="Times New Roman" w:hAnsi="Times New Roman" w:cs="Times New Roman"/>
              </w:rPr>
              <w:t xml:space="preserve"> olmalıdır</w:t>
            </w:r>
          </w:p>
          <w:p w:rsidR="001D72BC" w:rsidRDefault="00260D75">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Bütün sahələr </w:t>
            </w:r>
            <w:r>
              <w:rPr>
                <w:rFonts w:ascii="Times New Roman" w:eastAsia="Times New Roman" w:hAnsi="Times New Roman" w:cs="Times New Roman"/>
                <w:b/>
              </w:rPr>
              <w:t xml:space="preserve">kafi (3)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p w:rsidR="001D72BC" w:rsidRDefault="001D72BC">
            <w:pPr>
              <w:ind w:left="360"/>
              <w:rPr>
                <w:rFonts w:ascii="Times New Roman" w:eastAsia="Times New Roman" w:hAnsi="Times New Roman" w:cs="Times New Roman"/>
              </w:rPr>
            </w:pPr>
          </w:p>
        </w:tc>
        <w:tc>
          <w:tcPr>
            <w:tcW w:w="2820" w:type="dxa"/>
          </w:tcPr>
          <w:p w:rsidR="001D72BC" w:rsidRDefault="00260D75">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Bütün sahələrin ədədi ortası </w:t>
            </w:r>
            <w:r>
              <w:rPr>
                <w:rFonts w:ascii="Times New Roman" w:eastAsia="Times New Roman" w:hAnsi="Times New Roman" w:cs="Times New Roman"/>
                <w:b/>
              </w:rPr>
              <w:t>kafi (3)</w:t>
            </w:r>
            <w:r>
              <w:rPr>
                <w:rFonts w:ascii="Times New Roman" w:eastAsia="Times New Roman" w:hAnsi="Times New Roman" w:cs="Times New Roman"/>
              </w:rPr>
              <w:t>olmalıdır</w:t>
            </w:r>
          </w:p>
          <w:p w:rsidR="001D72BC" w:rsidRDefault="00260D75">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Heç bir sahə </w:t>
            </w:r>
            <w:r>
              <w:rPr>
                <w:rFonts w:ascii="Times New Roman" w:eastAsia="Times New Roman" w:hAnsi="Times New Roman" w:cs="Times New Roman"/>
                <w:b/>
              </w:rPr>
              <w:t xml:space="preserve">çox zəif (1) </w:t>
            </w:r>
            <w:r>
              <w:rPr>
                <w:rFonts w:ascii="Times New Roman" w:eastAsia="Times New Roman" w:hAnsi="Times New Roman" w:cs="Times New Roman"/>
              </w:rPr>
              <w:t xml:space="preserve">ola bilməz. </w:t>
            </w:r>
          </w:p>
          <w:p w:rsidR="001D72BC" w:rsidRDefault="001D72BC">
            <w:pPr>
              <w:ind w:left="360"/>
              <w:rPr>
                <w:rFonts w:ascii="Times New Roman" w:eastAsia="Times New Roman" w:hAnsi="Times New Roman" w:cs="Times New Roman"/>
                <w:b/>
              </w:rPr>
            </w:pPr>
          </w:p>
        </w:tc>
        <w:tc>
          <w:tcPr>
            <w:tcW w:w="2820" w:type="dxa"/>
          </w:tcPr>
          <w:p w:rsidR="001D72BC" w:rsidRDefault="00260D75">
            <w:pPr>
              <w:rPr>
                <w:rFonts w:ascii="Times New Roman" w:eastAsia="Times New Roman" w:hAnsi="Times New Roman" w:cs="Times New Roman"/>
                <w:b/>
              </w:rPr>
            </w:pPr>
            <w:r>
              <w:rPr>
                <w:rFonts w:ascii="Times New Roman" w:eastAsia="Times New Roman" w:hAnsi="Times New Roman" w:cs="Times New Roman"/>
              </w:rPr>
              <w:t xml:space="preserve">Ən az 3 sahə </w:t>
            </w:r>
            <w:r>
              <w:rPr>
                <w:rFonts w:ascii="Times New Roman" w:eastAsia="Times New Roman" w:hAnsi="Times New Roman" w:cs="Times New Roman"/>
                <w:b/>
              </w:rPr>
              <w:t xml:space="preserve">zəif (2) </w:t>
            </w:r>
            <w:r>
              <w:rPr>
                <w:rFonts w:ascii="Times New Roman" w:eastAsia="Times New Roman" w:hAnsi="Times New Roman" w:cs="Times New Roman"/>
              </w:rPr>
              <w:t xml:space="preserve">və ya </w:t>
            </w:r>
            <w:r>
              <w:rPr>
                <w:rFonts w:ascii="Times New Roman" w:eastAsia="Times New Roman" w:hAnsi="Times New Roman" w:cs="Times New Roman"/>
                <w:b/>
              </w:rPr>
              <w:t>daha yüksəkdir.</w:t>
            </w:r>
          </w:p>
        </w:tc>
        <w:tc>
          <w:tcPr>
            <w:tcW w:w="3321" w:type="dxa"/>
          </w:tcPr>
          <w:p w:rsidR="001D72BC" w:rsidRDefault="00260D75">
            <w:pPr>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Zəif</w:t>
            </w:r>
            <w:r>
              <w:rPr>
                <w:rFonts w:ascii="Times New Roman" w:eastAsia="Times New Roman" w:hAnsi="Times New Roman" w:cs="Times New Roman"/>
              </w:rPr>
              <w:t xml:space="preserve"> qiymətləndirmə səviyyəsinin </w:t>
            </w:r>
            <w:r>
              <w:rPr>
                <w:rFonts w:ascii="Times New Roman" w:eastAsia="Times New Roman" w:hAnsi="Times New Roman" w:cs="Times New Roman"/>
                <w:b/>
              </w:rPr>
              <w:t>tələblərinə cavab vermir.</w:t>
            </w:r>
          </w:p>
          <w:p w:rsidR="001D72BC" w:rsidRDefault="001D72BC">
            <w:pPr>
              <w:widowControl w:val="0"/>
              <w:ind w:left="360"/>
              <w:rPr>
                <w:rFonts w:ascii="Times New Roman" w:eastAsia="Times New Roman" w:hAnsi="Times New Roman" w:cs="Times New Roman"/>
              </w:rPr>
            </w:pPr>
          </w:p>
        </w:tc>
      </w:tr>
    </w:tbl>
    <w:p w:rsidR="001D72BC" w:rsidRDefault="001D72BC">
      <w:pPr>
        <w:rPr>
          <w:rFonts w:ascii="Times New Roman" w:eastAsia="Times New Roman" w:hAnsi="Times New Roman" w:cs="Times New Roman"/>
        </w:rPr>
      </w:pPr>
    </w:p>
    <w:sectPr w:rsidR="001D72BC">
      <w:headerReference w:type="even" r:id="rId10"/>
      <w:headerReference w:type="default" r:id="rId11"/>
      <w:footerReference w:type="even" r:id="rId12"/>
      <w:footerReference w:type="default" r:id="rId13"/>
      <w:headerReference w:type="first" r:id="rId14"/>
      <w:footerReference w:type="first" r:id="rId15"/>
      <w:pgSz w:w="16838" w:h="11906" w:orient="landscape"/>
      <w:pgMar w:top="142" w:right="567" w:bottom="90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D75" w:rsidRDefault="00260D75">
      <w:pPr>
        <w:spacing w:after="0" w:line="240" w:lineRule="auto"/>
      </w:pPr>
      <w:r>
        <w:separator/>
      </w:r>
    </w:p>
  </w:endnote>
  <w:endnote w:type="continuationSeparator" w:id="0">
    <w:p w:rsidR="00260D75" w:rsidRDefault="0026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1D72B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1D72BC">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1D72B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D75" w:rsidRDefault="00260D75">
      <w:pPr>
        <w:spacing w:after="0" w:line="240" w:lineRule="auto"/>
      </w:pPr>
      <w:r>
        <w:separator/>
      </w:r>
    </w:p>
  </w:footnote>
  <w:footnote w:type="continuationSeparator" w:id="0">
    <w:p w:rsidR="00260D75" w:rsidRDefault="00260D75">
      <w:pPr>
        <w:spacing w:after="0" w:line="240" w:lineRule="auto"/>
      </w:pPr>
      <w:r>
        <w:continuationSeparator/>
      </w:r>
    </w:p>
  </w:footnote>
  <w:footnote w:id="1">
    <w:p w:rsidR="001D72BC" w:rsidRDefault="00260D75">
      <w:pPr>
        <w:spacing w:after="0" w:line="240" w:lineRule="auto"/>
        <w:rPr>
          <w:rFonts w:ascii="Arial" w:eastAsia="Arial" w:hAnsi="Arial" w:cs="Arial"/>
          <w:color w:val="202124"/>
          <w:sz w:val="18"/>
          <w:szCs w:val="18"/>
        </w:rPr>
      </w:pPr>
      <w:r>
        <w:rPr>
          <w:vertAlign w:val="superscript"/>
        </w:rPr>
        <w:footnoteRef/>
      </w:r>
      <w:r>
        <w:rPr>
          <w:sz w:val="20"/>
          <w:szCs w:val="20"/>
        </w:rPr>
        <w:t xml:space="preserve"> “</w:t>
      </w:r>
      <w:r>
        <w:rPr>
          <w:rFonts w:ascii="Arial" w:eastAsia="Arial" w:hAnsi="Arial" w:cs="Arial"/>
          <w:color w:val="202124"/>
          <w:sz w:val="18"/>
          <w:szCs w:val="18"/>
        </w:rPr>
        <w:t>Ümumi t</w:t>
      </w:r>
      <w:r>
        <w:rPr>
          <w:rFonts w:ascii="Arial" w:eastAsia="Arial" w:hAnsi="Arial" w:cs="Arial"/>
          <w:color w:val="202124"/>
          <w:sz w:val="18"/>
          <w:szCs w:val="18"/>
        </w:rPr>
        <w:t>ə</w:t>
      </w:r>
      <w:r>
        <w:rPr>
          <w:rFonts w:ascii="Arial" w:eastAsia="Arial" w:hAnsi="Arial" w:cs="Arial"/>
          <w:color w:val="202124"/>
          <w:sz w:val="18"/>
          <w:szCs w:val="18"/>
        </w:rPr>
        <w:t>hsil mü</w:t>
      </w:r>
      <w:r>
        <w:rPr>
          <w:rFonts w:ascii="Arial" w:eastAsia="Arial" w:hAnsi="Arial" w:cs="Arial"/>
          <w:color w:val="202124"/>
          <w:sz w:val="18"/>
          <w:szCs w:val="18"/>
        </w:rPr>
        <w:t>ə</w:t>
      </w:r>
      <w:r>
        <w:rPr>
          <w:rFonts w:ascii="Arial" w:eastAsia="Arial" w:hAnsi="Arial" w:cs="Arial"/>
          <w:color w:val="202124"/>
          <w:sz w:val="18"/>
          <w:szCs w:val="18"/>
        </w:rPr>
        <w:t>ssis</w:t>
      </w:r>
      <w:r>
        <w:rPr>
          <w:rFonts w:ascii="Arial" w:eastAsia="Arial" w:hAnsi="Arial" w:cs="Arial"/>
          <w:color w:val="202124"/>
          <w:sz w:val="18"/>
          <w:szCs w:val="18"/>
        </w:rPr>
        <w:t>ə</w:t>
      </w:r>
      <w:r>
        <w:rPr>
          <w:rFonts w:ascii="Arial" w:eastAsia="Arial" w:hAnsi="Arial" w:cs="Arial"/>
          <w:color w:val="202124"/>
          <w:sz w:val="18"/>
          <w:szCs w:val="18"/>
        </w:rPr>
        <w:t>l</w:t>
      </w:r>
      <w:r>
        <w:rPr>
          <w:rFonts w:ascii="Arial" w:eastAsia="Arial" w:hAnsi="Arial" w:cs="Arial"/>
          <w:color w:val="202124"/>
          <w:sz w:val="18"/>
          <w:szCs w:val="18"/>
        </w:rPr>
        <w:t>ə</w:t>
      </w:r>
      <w:r>
        <w:rPr>
          <w:rFonts w:ascii="Arial" w:eastAsia="Arial" w:hAnsi="Arial" w:cs="Arial"/>
          <w:color w:val="202124"/>
          <w:sz w:val="18"/>
          <w:szCs w:val="18"/>
        </w:rPr>
        <w:t>rind</w:t>
      </w:r>
      <w:r>
        <w:rPr>
          <w:rFonts w:ascii="Arial" w:eastAsia="Arial" w:hAnsi="Arial" w:cs="Arial"/>
          <w:color w:val="202124"/>
          <w:sz w:val="18"/>
          <w:szCs w:val="18"/>
        </w:rPr>
        <w:t>ə</w:t>
      </w:r>
      <w:r>
        <w:rPr>
          <w:rFonts w:ascii="Arial" w:eastAsia="Arial" w:hAnsi="Arial" w:cs="Arial"/>
          <w:color w:val="202124"/>
          <w:sz w:val="18"/>
          <w:szCs w:val="18"/>
        </w:rPr>
        <w:t xml:space="preserve"> şagird davranış qaydaları”nda davamiyy</w:t>
      </w:r>
      <w:r>
        <w:rPr>
          <w:rFonts w:ascii="Arial" w:eastAsia="Arial" w:hAnsi="Arial" w:cs="Arial"/>
          <w:color w:val="202124"/>
          <w:sz w:val="18"/>
          <w:szCs w:val="18"/>
        </w:rPr>
        <w:t>ə</w:t>
      </w:r>
      <w:r>
        <w:rPr>
          <w:rFonts w:ascii="Arial" w:eastAsia="Arial" w:hAnsi="Arial" w:cs="Arial"/>
          <w:color w:val="202124"/>
          <w:sz w:val="18"/>
          <w:szCs w:val="18"/>
        </w:rPr>
        <w:t>tl</w:t>
      </w:r>
      <w:r>
        <w:rPr>
          <w:rFonts w:ascii="Arial" w:eastAsia="Arial" w:hAnsi="Arial" w:cs="Arial"/>
          <w:color w:val="202124"/>
          <w:sz w:val="18"/>
          <w:szCs w:val="18"/>
        </w:rPr>
        <w:t>ə</w:t>
      </w:r>
      <w:r>
        <w:rPr>
          <w:rFonts w:ascii="Arial" w:eastAsia="Arial" w:hAnsi="Arial" w:cs="Arial"/>
          <w:color w:val="202124"/>
          <w:sz w:val="18"/>
          <w:szCs w:val="18"/>
        </w:rPr>
        <w:t xml:space="preserve"> bağlı qayda v</w:t>
      </w:r>
      <w:r>
        <w:rPr>
          <w:rFonts w:ascii="Arial" w:eastAsia="Arial" w:hAnsi="Arial" w:cs="Arial"/>
          <w:color w:val="202124"/>
          <w:sz w:val="18"/>
          <w:szCs w:val="18"/>
        </w:rPr>
        <w:t>ə</w:t>
      </w:r>
      <w:r>
        <w:rPr>
          <w:rFonts w:ascii="Arial" w:eastAsia="Arial" w:hAnsi="Arial" w:cs="Arial"/>
          <w:color w:val="202124"/>
          <w:sz w:val="18"/>
          <w:szCs w:val="18"/>
        </w:rPr>
        <w:t xml:space="preserve"> prosedurlar</w:t>
      </w:r>
    </w:p>
    <w:p w:rsidR="001D72BC" w:rsidRDefault="001D72BC">
      <w:pPr>
        <w:spacing w:after="0" w:line="240" w:lineRule="auto"/>
        <w:rPr>
          <w:sz w:val="20"/>
          <w:szCs w:val="20"/>
        </w:rPr>
      </w:pPr>
    </w:p>
  </w:footnote>
  <w:footnote w:id="2">
    <w:p w:rsidR="001D72BC" w:rsidRDefault="00260D75">
      <w:pPr>
        <w:spacing w:after="0" w:line="240" w:lineRule="auto"/>
        <w:rPr>
          <w:rFonts w:ascii="Arial" w:eastAsia="Arial" w:hAnsi="Arial" w:cs="Arial"/>
          <w:color w:val="202124"/>
          <w:sz w:val="18"/>
          <w:szCs w:val="18"/>
        </w:rPr>
      </w:pPr>
      <w:r>
        <w:rPr>
          <w:vertAlign w:val="superscript"/>
        </w:rPr>
        <w:footnoteRef/>
      </w:r>
      <w:r>
        <w:rPr>
          <w:sz w:val="20"/>
          <w:szCs w:val="20"/>
        </w:rPr>
        <w:t xml:space="preserve"> “</w:t>
      </w:r>
      <w:r>
        <w:rPr>
          <w:rFonts w:ascii="Arial" w:eastAsia="Arial" w:hAnsi="Arial" w:cs="Arial"/>
          <w:color w:val="202124"/>
          <w:sz w:val="18"/>
          <w:szCs w:val="18"/>
        </w:rPr>
        <w:t>Ümumi t</w:t>
      </w:r>
      <w:r>
        <w:rPr>
          <w:rFonts w:ascii="Arial" w:eastAsia="Arial" w:hAnsi="Arial" w:cs="Arial"/>
          <w:color w:val="202124"/>
          <w:sz w:val="18"/>
          <w:szCs w:val="18"/>
        </w:rPr>
        <w:t>ə</w:t>
      </w:r>
      <w:r>
        <w:rPr>
          <w:rFonts w:ascii="Arial" w:eastAsia="Arial" w:hAnsi="Arial" w:cs="Arial"/>
          <w:color w:val="202124"/>
          <w:sz w:val="18"/>
          <w:szCs w:val="18"/>
        </w:rPr>
        <w:t>hsil mü</w:t>
      </w:r>
      <w:r>
        <w:rPr>
          <w:rFonts w:ascii="Arial" w:eastAsia="Arial" w:hAnsi="Arial" w:cs="Arial"/>
          <w:color w:val="202124"/>
          <w:sz w:val="18"/>
          <w:szCs w:val="18"/>
        </w:rPr>
        <w:t>ə</w:t>
      </w:r>
      <w:r>
        <w:rPr>
          <w:rFonts w:ascii="Arial" w:eastAsia="Arial" w:hAnsi="Arial" w:cs="Arial"/>
          <w:color w:val="202124"/>
          <w:sz w:val="18"/>
          <w:szCs w:val="18"/>
        </w:rPr>
        <w:t>ssis</w:t>
      </w:r>
      <w:r>
        <w:rPr>
          <w:rFonts w:ascii="Arial" w:eastAsia="Arial" w:hAnsi="Arial" w:cs="Arial"/>
          <w:color w:val="202124"/>
          <w:sz w:val="18"/>
          <w:szCs w:val="18"/>
        </w:rPr>
        <w:t>ə</w:t>
      </w:r>
      <w:r>
        <w:rPr>
          <w:rFonts w:ascii="Arial" w:eastAsia="Arial" w:hAnsi="Arial" w:cs="Arial"/>
          <w:color w:val="202124"/>
          <w:sz w:val="18"/>
          <w:szCs w:val="18"/>
        </w:rPr>
        <w:t>l</w:t>
      </w:r>
      <w:r>
        <w:rPr>
          <w:rFonts w:ascii="Arial" w:eastAsia="Arial" w:hAnsi="Arial" w:cs="Arial"/>
          <w:color w:val="202124"/>
          <w:sz w:val="18"/>
          <w:szCs w:val="18"/>
        </w:rPr>
        <w:t>ə</w:t>
      </w:r>
      <w:r>
        <w:rPr>
          <w:rFonts w:ascii="Arial" w:eastAsia="Arial" w:hAnsi="Arial" w:cs="Arial"/>
          <w:color w:val="202124"/>
          <w:sz w:val="18"/>
          <w:szCs w:val="18"/>
        </w:rPr>
        <w:t>rind</w:t>
      </w:r>
      <w:r>
        <w:rPr>
          <w:rFonts w:ascii="Arial" w:eastAsia="Arial" w:hAnsi="Arial" w:cs="Arial"/>
          <w:color w:val="202124"/>
          <w:sz w:val="18"/>
          <w:szCs w:val="18"/>
        </w:rPr>
        <w:t>ə</w:t>
      </w:r>
      <w:r>
        <w:rPr>
          <w:rFonts w:ascii="Arial" w:eastAsia="Arial" w:hAnsi="Arial" w:cs="Arial"/>
          <w:color w:val="202124"/>
          <w:sz w:val="18"/>
          <w:szCs w:val="18"/>
        </w:rPr>
        <w:t xml:space="preserve"> şagird davranış qaydaları”nda punktuallıqla bağlı qayda v</w:t>
      </w:r>
      <w:r>
        <w:rPr>
          <w:rFonts w:ascii="Arial" w:eastAsia="Arial" w:hAnsi="Arial" w:cs="Arial"/>
          <w:color w:val="202124"/>
          <w:sz w:val="18"/>
          <w:szCs w:val="18"/>
        </w:rPr>
        <w:t>ə</w:t>
      </w:r>
      <w:r>
        <w:rPr>
          <w:rFonts w:ascii="Arial" w:eastAsia="Arial" w:hAnsi="Arial" w:cs="Arial"/>
          <w:color w:val="202124"/>
          <w:sz w:val="18"/>
          <w:szCs w:val="18"/>
        </w:rPr>
        <w:t xml:space="preserve"> prosedurlar</w:t>
      </w:r>
    </w:p>
    <w:p w:rsidR="001D72BC" w:rsidRDefault="001D72BC">
      <w:pPr>
        <w:spacing w:after="0" w:line="240" w:lineRule="auto"/>
        <w:rPr>
          <w:rFonts w:ascii="Arial" w:eastAsia="Arial" w:hAnsi="Arial" w:cs="Arial"/>
          <w:color w:val="202124"/>
          <w:sz w:val="18"/>
          <w:szCs w:val="18"/>
        </w:rPr>
      </w:pPr>
    </w:p>
    <w:p w:rsidR="001D72BC" w:rsidRDefault="001D72BC">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260D75">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60288" behindDoc="1" locked="0" layoutInCell="1" hidden="0" allowOverlap="1">
              <wp:simplePos x="0" y="0"/>
              <wp:positionH relativeFrom="margin">
                <wp:align>center</wp:align>
              </wp:positionH>
              <wp:positionV relativeFrom="margin">
                <wp:align>center</wp:align>
              </wp:positionV>
              <wp:extent cx="46044899" cy="46044899"/>
              <wp:effectExtent l="0" t="0" r="0" b="0"/>
              <wp:wrapNone/>
              <wp:docPr id="2" name="Rectangle 2"/>
              <wp:cNvGraphicFramePr/>
              <a:graphic xmlns:a="http://schemas.openxmlformats.org/drawingml/2006/main">
                <a:graphicData uri="http://schemas.microsoft.com/office/word/2010/wordprocessingShape">
                  <wps:wsp>
                    <wps:cNvSpPr/>
                    <wps:spPr>
                      <a:xfrm rot="-2700000">
                        <a:off x="2018600" y="3067213"/>
                        <a:ext cx="6654800" cy="1425575"/>
                      </a:xfrm>
                      <a:prstGeom prst="rect">
                        <a:avLst/>
                      </a:prstGeom>
                      <a:noFill/>
                      <a:ln>
                        <a:noFill/>
                      </a:ln>
                    </wps:spPr>
                    <wps:txbx>
                      <w:txbxContent>
                        <w:p w:rsidR="001D72BC" w:rsidRDefault="00260D75">
                          <w:pPr>
                            <w:spacing w:after="0" w:line="240" w:lineRule="auto"/>
                            <w:jc w:val="center"/>
                            <w:textDirection w:val="btLr"/>
                          </w:pPr>
                          <w:r>
                            <w:rPr>
                              <w:color w:val="C0C0C0"/>
                              <w:sz w:val="144"/>
                            </w:rPr>
                            <w:t>Draft confidential</w:t>
                          </w:r>
                        </w:p>
                      </w:txbxContent>
                    </wps:txbx>
                    <wps:bodyPr spcFirstLastPara="1" wrap="square" lIns="91425" tIns="91425" rIns="91425" bIns="91425" anchor="ctr" anchorCtr="0">
                      <a:noAutofit/>
                    </wps:bodyPr>
                  </wps:wsp>
                </a:graphicData>
              </a:graphic>
            </wp:anchor>
          </w:drawing>
        </mc:Choice>
        <mc:Fallback>
          <w:pict>
            <v:rect id="Rectangle 2" o:spid="_x0000_s1026" style="position:absolute;margin-left:0;margin-top:0;width:3625.6pt;height:3625.6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" filled="f" stroked="f">
              <v:textbox inset="2.53958mm,2.53958mm,2.53958mm,2.53958mm">
                <w:txbxContent>
                  <w:p w:rsidR="001D72BC" w:rsidRDefault="00260D75">
                    <w:pPr>
                      <w:spacing w:after="0" w:line="240" w:lineRule="auto"/>
                      <w:jc w:val="center"/>
                      <w:textDirection w:val="btLr"/>
                    </w:pPr>
                    <w:r>
                      <w:rPr>
                        <w:color w:val="C0C0C0"/>
                        <w:sz w:val="144"/>
                      </w:rPr>
                      <w:t>Draft confidential</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260D75">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0" behindDoc="1" locked="0" layoutInCell="1" hidden="0" allowOverlap="1">
              <wp:simplePos x="0" y="0"/>
              <wp:positionH relativeFrom="margin">
                <wp:align>center</wp:align>
              </wp:positionH>
              <wp:positionV relativeFrom="margin">
                <wp:align>center</wp:align>
              </wp:positionV>
              <wp:extent cx="11524935" cy="8159691"/>
              <wp:effectExtent l="0" t="0" r="0" b="0"/>
              <wp:wrapNone/>
              <wp:docPr id="3" name="Rectangle 3"/>
              <wp:cNvGraphicFramePr/>
              <a:graphic xmlns:a="http://schemas.openxmlformats.org/drawingml/2006/main">
                <a:graphicData uri="http://schemas.microsoft.com/office/word/2010/wordprocessingShape">
                  <wps:wsp>
                    <wps:cNvSpPr/>
                    <wps:spPr>
                      <a:xfrm>
                        <a:off x="1285205" y="0"/>
                        <a:ext cx="8121591" cy="7560000"/>
                      </a:xfrm>
                      <a:prstGeom prst="rect">
                        <a:avLst/>
                      </a:prstGeom>
                      <a:noFill/>
                      <a:ln>
                        <a:noFill/>
                      </a:ln>
                    </wps:spPr>
                    <wps:txbx>
                      <w:txbxContent>
                        <w:p w:rsidR="001D72BC" w:rsidRDefault="001D72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3" o:spid="_x0000_s1027" style="position:absolute;margin-left:0;margin-top:0;width:907.5pt;height:642.5pt;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" filled="f" stroked="f">
              <v:textbox inset="2.53958mm,2.53958mm,2.53958mm,2.53958mm">
                <w:txbxContent>
                  <w:p w:rsidR="001D72BC" w:rsidRDefault="001D72BC">
                    <w:pPr>
                      <w:spacing w:after="0" w:line="240" w:lineRule="auto"/>
                      <w:textDirection w:val="btL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BC" w:rsidRDefault="00260D75">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9264" behindDoc="1" locked="0" layoutInCell="1" hidden="0" allowOverlap="1">
              <wp:simplePos x="0" y="0"/>
              <wp:positionH relativeFrom="margin">
                <wp:align>center</wp:align>
              </wp:positionH>
              <wp:positionV relativeFrom="margin">
                <wp:align>center</wp:align>
              </wp:positionV>
              <wp:extent cx="46044899" cy="46044899"/>
              <wp:effectExtent l="0" t="0" r="0" b="0"/>
              <wp:wrapNone/>
              <wp:docPr id="4" name="Rectangle 4"/>
              <wp:cNvGraphicFramePr/>
              <a:graphic xmlns:a="http://schemas.openxmlformats.org/drawingml/2006/main">
                <a:graphicData uri="http://schemas.microsoft.com/office/word/2010/wordprocessingShape">
                  <wps:wsp>
                    <wps:cNvSpPr/>
                    <wps:spPr>
                      <a:xfrm rot="-2700000">
                        <a:off x="2018600" y="3067213"/>
                        <a:ext cx="6654800" cy="1425575"/>
                      </a:xfrm>
                      <a:prstGeom prst="rect">
                        <a:avLst/>
                      </a:prstGeom>
                      <a:noFill/>
                      <a:ln>
                        <a:noFill/>
                      </a:ln>
                    </wps:spPr>
                    <wps:txbx>
                      <w:txbxContent>
                        <w:p w:rsidR="001D72BC" w:rsidRDefault="00260D75">
                          <w:pPr>
                            <w:spacing w:after="0" w:line="240" w:lineRule="auto"/>
                            <w:jc w:val="center"/>
                            <w:textDirection w:val="btLr"/>
                          </w:pPr>
                          <w:r>
                            <w:rPr>
                              <w:color w:val="C0C0C0"/>
                              <w:sz w:val="144"/>
                            </w:rPr>
                            <w:t>Draft confidential</w:t>
                          </w:r>
                        </w:p>
                      </w:txbxContent>
                    </wps:txbx>
                    <wps:bodyPr spcFirstLastPara="1" wrap="square" lIns="91425" tIns="91425" rIns="91425" bIns="91425" anchor="ctr" anchorCtr="0">
                      <a:noAutofit/>
                    </wps:bodyPr>
                  </wps:wsp>
                </a:graphicData>
              </a:graphic>
            </wp:anchor>
          </w:drawing>
        </mc:Choice>
        <mc:Fallback>
          <w:pict>
            <v:rect id="Rectangle 4" o:spid="_x0000_s1028" style="position:absolute;margin-left:0;margin-top:0;width:3625.6pt;height:3625.6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" filled="f" stroked="f">
              <v:textbox inset="2.53958mm,2.53958mm,2.53958mm,2.53958mm">
                <w:txbxContent>
                  <w:p w:rsidR="001D72BC" w:rsidRDefault="00260D75">
                    <w:pPr>
                      <w:spacing w:after="0" w:line="240" w:lineRule="auto"/>
                      <w:jc w:val="center"/>
                      <w:textDirection w:val="btLr"/>
                    </w:pPr>
                    <w:r>
                      <w:rPr>
                        <w:color w:val="C0C0C0"/>
                        <w:sz w:val="144"/>
                      </w:rPr>
                      <w:t>Draft confidential</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03B4B"/>
    <w:multiLevelType w:val="multilevel"/>
    <w:tmpl w:val="B288B8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0EF44D7"/>
    <w:multiLevelType w:val="multilevel"/>
    <w:tmpl w:val="5E0C6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F6A6A65"/>
    <w:multiLevelType w:val="multilevel"/>
    <w:tmpl w:val="CFB035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2BC"/>
    <w:rsid w:val="001D72BC"/>
    <w:rsid w:val="00260D75"/>
    <w:rsid w:val="00661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FE9ACF-1DCE-4634-B7CE-2B9FD15E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WOmqrt2aIOr/1i12FoqPYqBirA==">CgMxLjAyCGguZ2pkZ3hzOAByITFXRm5JTld6N2s0ZkNxMEx1cXF1eXpiZWpYMXVxOXVVYg==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7980</Words>
  <Characters>45490</Characters>
  <Application>Microsoft Office Word</Application>
  <DocSecurity>0</DocSecurity>
  <Lines>379</Lines>
  <Paragraphs>106</Paragraphs>
  <ScaleCrop>false</ScaleCrop>
  <Company/>
  <LinksUpToDate>false</LinksUpToDate>
  <CharactersWithSpaces>53364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Nacmaddin Mehtiyev</cp:lastModifiedBy>
  <cp:revision>3</cp:revision>
  <dcterms:created xsi:type="dcterms:W3CDTF">2023-12-27T08:00:00Z</dcterms:created>
  <dcterms:modified xsi:type="dcterms:W3CDTF">2023-12-27T08:00:00Z</dcterms:modified>
</cp:coreProperties>
</file>